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BA7A" w14:textId="77777777" w:rsidR="002D47EB" w:rsidRPr="008F3AC3" w:rsidRDefault="002D47EB" w:rsidP="00CB32B8">
      <w:pPr>
        <w:spacing w:after="0" w:line="276" w:lineRule="auto"/>
        <w:jc w:val="both"/>
        <w:rPr>
          <w:rFonts w:ascii="Times New Roman" w:hAnsi="Times New Roman" w:cs="Times New Roman"/>
          <w:sz w:val="24"/>
          <w:szCs w:val="24"/>
        </w:rPr>
      </w:pPr>
    </w:p>
    <w:p w14:paraId="0D3AA9AC" w14:textId="77777777" w:rsidR="002D47EB" w:rsidRPr="008F3AC3" w:rsidRDefault="002D47EB" w:rsidP="00CB32B8">
      <w:pPr>
        <w:spacing w:line="276" w:lineRule="auto"/>
        <w:ind w:right="141"/>
        <w:jc w:val="both"/>
        <w:rPr>
          <w:rFonts w:ascii="Times New Roman" w:hAnsi="Times New Roman" w:cs="Times New Roman"/>
          <w:b/>
          <w:bCs/>
          <w:i/>
          <w:sz w:val="24"/>
          <w:szCs w:val="24"/>
        </w:rPr>
      </w:pPr>
    </w:p>
    <w:p w14:paraId="1E8BECAD" w14:textId="77777777" w:rsidR="002D47EB" w:rsidRPr="008F3AC3" w:rsidRDefault="002D47EB" w:rsidP="00CB32B8">
      <w:pPr>
        <w:spacing w:line="276" w:lineRule="auto"/>
        <w:ind w:right="141"/>
        <w:jc w:val="both"/>
        <w:rPr>
          <w:rFonts w:ascii="Times New Roman" w:hAnsi="Times New Roman" w:cs="Times New Roman"/>
          <w:sz w:val="24"/>
          <w:szCs w:val="24"/>
        </w:rPr>
      </w:pPr>
      <w:r w:rsidRPr="008F3AC3">
        <w:rPr>
          <w:rFonts w:ascii="Times New Roman" w:hAnsi="Times New Roman" w:cs="Times New Roman"/>
          <w:b/>
          <w:bCs/>
          <w:i/>
          <w:sz w:val="24"/>
          <w:szCs w:val="24"/>
          <w:lang w:val="mk-MK"/>
        </w:rPr>
        <w:t xml:space="preserve">Зајакнување на Демократијата преку унапредување и заштита на правата на заедниците </w:t>
      </w:r>
    </w:p>
    <w:p w14:paraId="79035D5F" w14:textId="77777777" w:rsidR="002D47EB" w:rsidRPr="008F3AC3" w:rsidRDefault="002D47EB" w:rsidP="00CB32B8">
      <w:pPr>
        <w:spacing w:line="276" w:lineRule="auto"/>
        <w:ind w:right="141"/>
        <w:jc w:val="both"/>
        <w:rPr>
          <w:rFonts w:ascii="Times New Roman" w:hAnsi="Times New Roman" w:cs="Times New Roman"/>
          <w:b/>
          <w:bCs/>
          <w:sz w:val="24"/>
          <w:szCs w:val="24"/>
        </w:rPr>
      </w:pPr>
      <w:r w:rsidRPr="008F3AC3">
        <w:rPr>
          <w:rFonts w:ascii="Times New Roman" w:hAnsi="Times New Roman" w:cs="Times New Roman"/>
          <w:b/>
          <w:bCs/>
          <w:sz w:val="24"/>
          <w:szCs w:val="24"/>
          <w:lang w:val="mk-MK"/>
        </w:rPr>
        <w:t>Специфичен договор</w:t>
      </w:r>
      <w:r w:rsidRPr="008F3AC3">
        <w:rPr>
          <w:rFonts w:ascii="Times New Roman" w:hAnsi="Times New Roman" w:cs="Times New Roman"/>
          <w:b/>
          <w:bCs/>
          <w:i/>
          <w:sz w:val="24"/>
          <w:szCs w:val="24"/>
        </w:rPr>
        <w:t xml:space="preserve"> 2018/4004093</w:t>
      </w:r>
    </w:p>
    <w:p w14:paraId="1121EC04" w14:textId="77777777" w:rsidR="002D47EB" w:rsidRPr="008F3AC3" w:rsidRDefault="002D47EB" w:rsidP="00CB32B8">
      <w:pPr>
        <w:spacing w:line="276" w:lineRule="auto"/>
        <w:ind w:right="141"/>
        <w:jc w:val="both"/>
        <w:rPr>
          <w:rFonts w:ascii="Times New Roman" w:hAnsi="Times New Roman" w:cs="Times New Roman"/>
          <w:sz w:val="24"/>
          <w:szCs w:val="24"/>
        </w:rPr>
      </w:pPr>
    </w:p>
    <w:p w14:paraId="7DF4440E" w14:textId="194DCCC1" w:rsidR="002D47EB" w:rsidRPr="008F3AC3" w:rsidRDefault="005F6F60" w:rsidP="00CB32B8">
      <w:pPr>
        <w:spacing w:line="276" w:lineRule="auto"/>
        <w:ind w:right="141"/>
        <w:jc w:val="both"/>
        <w:rPr>
          <w:rFonts w:ascii="Times New Roman" w:hAnsi="Times New Roman" w:cs="Times New Roman"/>
          <w:i/>
          <w:sz w:val="24"/>
          <w:szCs w:val="24"/>
        </w:rPr>
      </w:pPr>
      <w:sdt>
        <w:sdtPr>
          <w:rPr>
            <w:rFonts w:ascii="Times New Roman" w:hAnsi="Times New Roman" w:cs="Times New Roman"/>
            <w:b/>
            <w:bCs/>
            <w:spacing w:val="60"/>
            <w:sz w:val="24"/>
            <w:szCs w:val="24"/>
          </w:rPr>
          <w:alias w:val="Progress Report Number"/>
          <w:tag w:val="ProgressReportNumber_Linked"/>
          <w:id w:val="1739288908"/>
          <w:placeholder>
            <w:docPart w:val="9C3B94F0AA6E4724A8BA79FAC1969A1C"/>
          </w:placeholder>
          <w:dataBinding w:xpath="/root[1]/ProgressReportNumber[1]" w:storeItemID="{0EC57493-391B-4C2D-9FB7-D56032EE3992}"/>
          <w:text/>
        </w:sdtPr>
        <w:sdtEndPr/>
        <w:sdtContent>
          <w:r w:rsidR="002D47EB" w:rsidRPr="008F3AC3">
            <w:rPr>
              <w:rFonts w:ascii="Times New Roman" w:hAnsi="Times New Roman" w:cs="Times New Roman"/>
              <w:b/>
              <w:bCs/>
              <w:spacing w:val="60"/>
              <w:sz w:val="24"/>
              <w:szCs w:val="24"/>
              <w:lang w:val="mk-MK"/>
            </w:rPr>
            <w:t xml:space="preserve">Насоки за воспоставување на систем за </w:t>
          </w:r>
          <w:r w:rsidR="00FE3971">
            <w:rPr>
              <w:rFonts w:ascii="Times New Roman" w:hAnsi="Times New Roman" w:cs="Times New Roman"/>
              <w:b/>
              <w:bCs/>
              <w:spacing w:val="60"/>
              <w:sz w:val="24"/>
              <w:szCs w:val="24"/>
              <w:lang w:val="mk-MK"/>
            </w:rPr>
            <w:t>следење</w:t>
          </w:r>
          <w:r w:rsidR="002D47EB" w:rsidRPr="008F3AC3">
            <w:rPr>
              <w:rFonts w:ascii="Times New Roman" w:hAnsi="Times New Roman" w:cs="Times New Roman"/>
              <w:b/>
              <w:bCs/>
              <w:spacing w:val="60"/>
              <w:sz w:val="24"/>
              <w:szCs w:val="24"/>
              <w:lang w:val="mk-MK"/>
            </w:rPr>
            <w:t xml:space="preserve"> и надзор</w:t>
          </w:r>
        </w:sdtContent>
      </w:sdt>
    </w:p>
    <w:p w14:paraId="1EE3DAA1" w14:textId="625C162A" w:rsidR="002D47EB" w:rsidRPr="008F3AC3" w:rsidRDefault="002D47EB" w:rsidP="00CB32B8">
      <w:pPr>
        <w:spacing w:line="276" w:lineRule="auto"/>
        <w:ind w:right="141"/>
        <w:jc w:val="both"/>
        <w:rPr>
          <w:rFonts w:ascii="Times New Roman" w:hAnsi="Times New Roman" w:cs="Times New Roman"/>
          <w:b/>
          <w:i/>
          <w:sz w:val="24"/>
          <w:szCs w:val="24"/>
          <w:lang w:val="mk-MK"/>
        </w:rPr>
      </w:pPr>
      <w:r w:rsidRPr="008F3AC3">
        <w:rPr>
          <w:rFonts w:ascii="Times New Roman" w:hAnsi="Times New Roman" w:cs="Times New Roman"/>
          <w:b/>
          <w:i/>
          <w:sz w:val="24"/>
          <w:szCs w:val="24"/>
          <w:lang w:val="mk-MK"/>
        </w:rPr>
        <w:t>08</w:t>
      </w:r>
      <w:r w:rsidRPr="008F3AC3">
        <w:rPr>
          <w:rFonts w:ascii="Times New Roman" w:hAnsi="Times New Roman" w:cs="Times New Roman"/>
          <w:b/>
          <w:i/>
          <w:sz w:val="24"/>
          <w:szCs w:val="24"/>
        </w:rPr>
        <w:t>/20</w:t>
      </w:r>
      <w:r w:rsidRPr="008F3AC3">
        <w:rPr>
          <w:rFonts w:ascii="Times New Roman" w:hAnsi="Times New Roman" w:cs="Times New Roman"/>
          <w:b/>
          <w:i/>
          <w:sz w:val="24"/>
          <w:szCs w:val="24"/>
          <w:lang w:val="mk-MK"/>
        </w:rPr>
        <w:t>20</w:t>
      </w:r>
    </w:p>
    <w:p w14:paraId="26470A9D" w14:textId="77777777"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lang w:val="mk-MK"/>
        </w:rPr>
        <w:t>Подготвено од</w:t>
      </w:r>
      <w:r w:rsidRPr="008F3AC3">
        <w:rPr>
          <w:rFonts w:ascii="Times New Roman" w:hAnsi="Times New Roman" w:cs="Times New Roman"/>
          <w:sz w:val="24"/>
          <w:szCs w:val="24"/>
        </w:rPr>
        <w:t xml:space="preserve">: </w:t>
      </w:r>
    </w:p>
    <w:p w14:paraId="0E6EDE63" w14:textId="77777777" w:rsidR="002D47EB" w:rsidRPr="008F3AC3" w:rsidRDefault="002D47EB" w:rsidP="00CB32B8">
      <w:pPr>
        <w:spacing w:line="276" w:lineRule="auto"/>
        <w:jc w:val="both"/>
        <w:rPr>
          <w:rFonts w:ascii="Times New Roman" w:hAnsi="Times New Roman" w:cs="Times New Roman"/>
          <w:i/>
          <w:sz w:val="24"/>
          <w:szCs w:val="24"/>
          <w:lang w:val="mk-MK"/>
        </w:rPr>
      </w:pPr>
      <w:r w:rsidRPr="008F3AC3">
        <w:rPr>
          <w:rFonts w:ascii="Times New Roman" w:hAnsi="Times New Roman" w:cs="Times New Roman"/>
          <w:i/>
          <w:sz w:val="24"/>
          <w:szCs w:val="24"/>
          <w:lang w:val="mk-MK"/>
        </w:rPr>
        <w:t>Алесандро Симони</w:t>
      </w:r>
    </w:p>
    <w:p w14:paraId="4E563C07" w14:textId="77777777" w:rsidR="002D47EB" w:rsidRPr="008F3AC3" w:rsidRDefault="002D47EB" w:rsidP="00CB32B8">
      <w:pPr>
        <w:spacing w:line="276" w:lineRule="auto"/>
        <w:jc w:val="both"/>
        <w:rPr>
          <w:rFonts w:ascii="Times New Roman" w:hAnsi="Times New Roman" w:cs="Times New Roman"/>
          <w:i/>
          <w:sz w:val="24"/>
          <w:szCs w:val="24"/>
          <w:lang w:val="mk-MK"/>
        </w:rPr>
      </w:pPr>
      <w:r w:rsidRPr="008F3AC3">
        <w:rPr>
          <w:rFonts w:ascii="Times New Roman" w:hAnsi="Times New Roman" w:cs="Times New Roman"/>
          <w:i/>
          <w:sz w:val="24"/>
          <w:szCs w:val="24"/>
          <w:lang w:val="mk-MK"/>
        </w:rPr>
        <w:t>Филипо Ромоли</w:t>
      </w:r>
    </w:p>
    <w:p w14:paraId="710AB73A" w14:textId="5EBE20BC"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lang w:val="mk-MK"/>
        </w:rPr>
        <w:br/>
      </w:r>
      <w:r w:rsidRPr="008F3AC3">
        <w:rPr>
          <w:rStyle w:val="tlid-translation"/>
          <w:rFonts w:ascii="Times New Roman" w:hAnsi="Times New Roman" w:cs="Times New Roman"/>
          <w:sz w:val="24"/>
          <w:szCs w:val="24"/>
          <w:lang w:val="mk-MK"/>
        </w:rPr>
        <w:t>Содржината на оваа публикација е единствена одговорност на изведувачот и во никој случај не се презема да ги одразува ставовите на Европската унија.</w:t>
      </w:r>
    </w:p>
    <w:p w14:paraId="59F4D6F1" w14:textId="77777777" w:rsidR="002D47EB"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Адреса</w:t>
      </w:r>
    </w:p>
    <w:p w14:paraId="501C943B" w14:textId="77777777"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rPr>
        <w:t>GFA Consulting Group GmbH</w:t>
      </w:r>
    </w:p>
    <w:p w14:paraId="736F6BC1" w14:textId="77777777" w:rsidR="002D47EB" w:rsidRPr="008F3AC3" w:rsidRDefault="002D47EB" w:rsidP="00CB32B8">
      <w:pPr>
        <w:spacing w:line="276" w:lineRule="auto"/>
        <w:jc w:val="both"/>
        <w:rPr>
          <w:rFonts w:ascii="Times New Roman" w:hAnsi="Times New Roman" w:cs="Times New Roman"/>
          <w:sz w:val="24"/>
          <w:szCs w:val="24"/>
        </w:rPr>
      </w:pPr>
      <w:proofErr w:type="spellStart"/>
      <w:r w:rsidRPr="008F3AC3">
        <w:rPr>
          <w:rFonts w:ascii="Times New Roman" w:hAnsi="Times New Roman" w:cs="Times New Roman"/>
          <w:sz w:val="24"/>
          <w:szCs w:val="24"/>
        </w:rPr>
        <w:t>Eulenkrugstraße</w:t>
      </w:r>
      <w:proofErr w:type="spellEnd"/>
      <w:r w:rsidRPr="008F3AC3">
        <w:rPr>
          <w:rFonts w:ascii="Times New Roman" w:hAnsi="Times New Roman" w:cs="Times New Roman"/>
          <w:sz w:val="24"/>
          <w:szCs w:val="24"/>
        </w:rPr>
        <w:t xml:space="preserve"> 82</w:t>
      </w:r>
    </w:p>
    <w:p w14:paraId="1485C087" w14:textId="77777777" w:rsidR="002D47EB"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rPr>
        <w:t xml:space="preserve">D-22359 </w:t>
      </w:r>
      <w:r w:rsidRPr="008F3AC3">
        <w:rPr>
          <w:rFonts w:ascii="Times New Roman" w:hAnsi="Times New Roman" w:cs="Times New Roman"/>
          <w:sz w:val="24"/>
          <w:szCs w:val="24"/>
          <w:lang w:val="mk-MK"/>
        </w:rPr>
        <w:t>Хамбург</w:t>
      </w:r>
    </w:p>
    <w:p w14:paraId="6A37C6CB" w14:textId="77777777" w:rsidR="002D47EB"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Германија</w:t>
      </w:r>
    </w:p>
    <w:p w14:paraId="78D24C15" w14:textId="77777777"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lang w:val="mk-MK"/>
        </w:rPr>
        <w:t>Телефон</w:t>
      </w:r>
      <w:r w:rsidRPr="008F3AC3">
        <w:rPr>
          <w:rFonts w:ascii="Times New Roman" w:hAnsi="Times New Roman" w:cs="Times New Roman"/>
          <w:sz w:val="24"/>
          <w:szCs w:val="24"/>
        </w:rPr>
        <w:t>:</w:t>
      </w:r>
      <w:r w:rsidRPr="008F3AC3">
        <w:rPr>
          <w:rFonts w:ascii="Times New Roman" w:hAnsi="Times New Roman" w:cs="Times New Roman"/>
          <w:sz w:val="24"/>
          <w:szCs w:val="24"/>
        </w:rPr>
        <w:tab/>
        <w:t>+49 (40) 6 03 06 – 703</w:t>
      </w:r>
    </w:p>
    <w:p w14:paraId="36BDC8E0" w14:textId="77777777"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lang w:val="mk-MK"/>
        </w:rPr>
        <w:t>Факс</w:t>
      </w:r>
      <w:r w:rsidRPr="008F3AC3">
        <w:rPr>
          <w:rFonts w:ascii="Times New Roman" w:hAnsi="Times New Roman" w:cs="Times New Roman"/>
          <w:sz w:val="24"/>
          <w:szCs w:val="24"/>
        </w:rPr>
        <w:t>:</w:t>
      </w:r>
      <w:r w:rsidRPr="008F3AC3">
        <w:rPr>
          <w:rFonts w:ascii="Times New Roman" w:hAnsi="Times New Roman" w:cs="Times New Roman"/>
          <w:sz w:val="24"/>
          <w:szCs w:val="24"/>
        </w:rPr>
        <w:tab/>
      </w:r>
      <w:r w:rsidRPr="008F3AC3">
        <w:rPr>
          <w:rFonts w:ascii="Times New Roman" w:hAnsi="Times New Roman" w:cs="Times New Roman"/>
          <w:sz w:val="24"/>
          <w:szCs w:val="24"/>
        </w:rPr>
        <w:tab/>
        <w:t>+49 (40) 6 03 06 – 799</w:t>
      </w:r>
    </w:p>
    <w:p w14:paraId="29D00DF9" w14:textId="77777777" w:rsidR="002D47EB" w:rsidRPr="008F3AC3" w:rsidRDefault="002D47EB" w:rsidP="00CB32B8">
      <w:pPr>
        <w:spacing w:line="276" w:lineRule="auto"/>
        <w:jc w:val="both"/>
        <w:rPr>
          <w:rFonts w:ascii="Times New Roman" w:hAnsi="Times New Roman" w:cs="Times New Roman"/>
          <w:sz w:val="24"/>
          <w:szCs w:val="24"/>
        </w:rPr>
        <w:sectPr w:rsidR="002D47EB" w:rsidRPr="008F3AC3" w:rsidSect="002D47EB">
          <w:headerReference w:type="default" r:id="rId7"/>
          <w:footerReference w:type="even" r:id="rId8"/>
          <w:footerReference w:type="default" r:id="rId9"/>
          <w:pgSz w:w="11907" w:h="16840" w:code="9"/>
          <w:pgMar w:top="1985" w:right="1296" w:bottom="1134" w:left="1152" w:header="567" w:footer="567" w:gutter="0"/>
          <w:pgNumType w:fmt="lowerRoman"/>
          <w:cols w:space="720"/>
          <w:docGrid w:linePitch="360"/>
        </w:sectPr>
      </w:pPr>
      <w:r w:rsidRPr="008F3AC3">
        <w:rPr>
          <w:rFonts w:ascii="Times New Roman" w:hAnsi="Times New Roman" w:cs="Times New Roman"/>
          <w:sz w:val="24"/>
          <w:szCs w:val="24"/>
        </w:rPr>
        <w:t>E-mail:</w:t>
      </w:r>
      <w:r w:rsidRPr="008F3AC3">
        <w:rPr>
          <w:rFonts w:ascii="Times New Roman" w:hAnsi="Times New Roman" w:cs="Times New Roman"/>
          <w:sz w:val="24"/>
          <w:szCs w:val="24"/>
        </w:rPr>
        <w:tab/>
        <w:t>PD.SIEA@gfa-group.de</w:t>
      </w:r>
    </w:p>
    <w:sdt>
      <w:sdtPr>
        <w:rPr>
          <w:rFonts w:asciiTheme="minorHAnsi" w:eastAsiaTheme="minorHAnsi" w:hAnsiTheme="minorHAnsi" w:cstheme="minorBidi"/>
          <w:b w:val="0"/>
          <w:bCs w:val="0"/>
          <w:color w:val="auto"/>
          <w:sz w:val="22"/>
          <w:szCs w:val="22"/>
          <w:lang w:val="en-US"/>
        </w:rPr>
        <w:id w:val="2146998700"/>
        <w:docPartObj>
          <w:docPartGallery w:val="Table of Contents"/>
          <w:docPartUnique/>
        </w:docPartObj>
      </w:sdtPr>
      <w:sdtEndPr>
        <w:rPr>
          <w:noProof/>
        </w:rPr>
      </w:sdtEndPr>
      <w:sdtContent>
        <w:p w14:paraId="2CFEC03F" w14:textId="2D174EFA" w:rsidR="00FE3971" w:rsidRPr="00FE3971" w:rsidRDefault="00FE3971" w:rsidP="00CB32B8">
          <w:pPr>
            <w:pStyle w:val="TOCHeading"/>
            <w:rPr>
              <w:rFonts w:ascii="Times New Roman" w:hAnsi="Times New Roman" w:cs="Times New Roman"/>
              <w:sz w:val="24"/>
              <w:szCs w:val="24"/>
              <w:lang w:val="mk-MK"/>
            </w:rPr>
          </w:pPr>
          <w:r w:rsidRPr="00FE3971">
            <w:rPr>
              <w:rFonts w:ascii="Times New Roman" w:hAnsi="Times New Roman" w:cs="Times New Roman"/>
              <w:sz w:val="24"/>
              <w:szCs w:val="24"/>
              <w:lang w:val="mk-MK"/>
            </w:rPr>
            <w:t>СОДРЖИНА</w:t>
          </w:r>
        </w:p>
        <w:p w14:paraId="31DD4E7A" w14:textId="22AF4507" w:rsidR="00FE3971" w:rsidRPr="00FE3971" w:rsidRDefault="00FE3971" w:rsidP="00CB32B8">
          <w:pPr>
            <w:pStyle w:val="TOC1"/>
            <w:spacing w:line="276" w:lineRule="auto"/>
            <w:rPr>
              <w:rFonts w:ascii="Times New Roman" w:eastAsiaTheme="minorEastAsia" w:hAnsi="Times New Roman" w:cs="Times New Roman"/>
              <w:b w:val="0"/>
              <w:color w:val="auto"/>
              <w:sz w:val="24"/>
              <w:szCs w:val="24"/>
              <w:lang w:val="en-US" w:eastAsia="en-US"/>
            </w:rPr>
          </w:pPr>
          <w:r w:rsidRPr="00FE3971">
            <w:rPr>
              <w:rFonts w:ascii="Times New Roman" w:hAnsi="Times New Roman" w:cs="Times New Roman"/>
              <w:sz w:val="24"/>
              <w:szCs w:val="24"/>
            </w:rPr>
            <w:fldChar w:fldCharType="begin"/>
          </w:r>
          <w:r w:rsidRPr="00FE3971">
            <w:rPr>
              <w:rFonts w:ascii="Times New Roman" w:hAnsi="Times New Roman" w:cs="Times New Roman"/>
              <w:sz w:val="24"/>
              <w:szCs w:val="24"/>
            </w:rPr>
            <w:instrText xml:space="preserve"> TOC \o "1-3" \h \z \u </w:instrText>
          </w:r>
          <w:r w:rsidRPr="00FE3971">
            <w:rPr>
              <w:rFonts w:ascii="Times New Roman" w:hAnsi="Times New Roman" w:cs="Times New Roman"/>
              <w:sz w:val="24"/>
              <w:szCs w:val="24"/>
            </w:rPr>
            <w:fldChar w:fldCharType="separate"/>
          </w:r>
          <w:hyperlink w:anchor="_Toc48403855" w:history="1">
            <w:r w:rsidRPr="00FE3971">
              <w:rPr>
                <w:rStyle w:val="Hyperlink"/>
                <w:rFonts w:ascii="Times New Roman" w:hAnsi="Times New Roman" w:cs="Times New Roman"/>
                <w:sz w:val="24"/>
                <w:szCs w:val="24"/>
              </w:rPr>
              <w:t>ВОВЕД</w:t>
            </w:r>
            <w:r w:rsidRPr="00FE3971">
              <w:rPr>
                <w:rFonts w:ascii="Times New Roman" w:hAnsi="Times New Roman" w:cs="Times New Roman"/>
                <w:webHidden/>
                <w:sz w:val="24"/>
                <w:szCs w:val="24"/>
              </w:rPr>
              <w:tab/>
            </w:r>
            <w:r w:rsidRPr="00FE3971">
              <w:rPr>
                <w:rFonts w:ascii="Times New Roman" w:hAnsi="Times New Roman" w:cs="Times New Roman"/>
                <w:webHidden/>
                <w:sz w:val="24"/>
                <w:szCs w:val="24"/>
              </w:rPr>
              <w:fldChar w:fldCharType="begin"/>
            </w:r>
            <w:r w:rsidRPr="00FE3971">
              <w:rPr>
                <w:rFonts w:ascii="Times New Roman" w:hAnsi="Times New Roman" w:cs="Times New Roman"/>
                <w:webHidden/>
                <w:sz w:val="24"/>
                <w:szCs w:val="24"/>
              </w:rPr>
              <w:instrText xml:space="preserve"> PAGEREF _Toc48403855 \h </w:instrText>
            </w:r>
            <w:r w:rsidRPr="00FE3971">
              <w:rPr>
                <w:rFonts w:ascii="Times New Roman" w:hAnsi="Times New Roman" w:cs="Times New Roman"/>
                <w:webHidden/>
                <w:sz w:val="24"/>
                <w:szCs w:val="24"/>
              </w:rPr>
            </w:r>
            <w:r w:rsidRPr="00FE3971">
              <w:rPr>
                <w:rFonts w:ascii="Times New Roman" w:hAnsi="Times New Roman" w:cs="Times New Roman"/>
                <w:webHidden/>
                <w:sz w:val="24"/>
                <w:szCs w:val="24"/>
              </w:rPr>
              <w:fldChar w:fldCharType="separate"/>
            </w:r>
            <w:r w:rsidRPr="00FE3971">
              <w:rPr>
                <w:rFonts w:ascii="Times New Roman" w:hAnsi="Times New Roman" w:cs="Times New Roman"/>
                <w:webHidden/>
                <w:sz w:val="24"/>
                <w:szCs w:val="24"/>
              </w:rPr>
              <w:t>4</w:t>
            </w:r>
            <w:r w:rsidRPr="00FE3971">
              <w:rPr>
                <w:rFonts w:ascii="Times New Roman" w:hAnsi="Times New Roman" w:cs="Times New Roman"/>
                <w:webHidden/>
                <w:sz w:val="24"/>
                <w:szCs w:val="24"/>
              </w:rPr>
              <w:fldChar w:fldCharType="end"/>
            </w:r>
          </w:hyperlink>
        </w:p>
        <w:p w14:paraId="1218643B" w14:textId="5CEC6CAF"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56" w:history="1">
            <w:r w:rsidR="00FE3971" w:rsidRPr="00FE3971">
              <w:rPr>
                <w:rStyle w:val="Hyperlink"/>
                <w:rFonts w:ascii="Times New Roman" w:hAnsi="Times New Roman" w:cs="Times New Roman"/>
                <w:sz w:val="24"/>
                <w:szCs w:val="24"/>
                <w:lang w:val="mk-MK"/>
              </w:rPr>
              <w:t>1. ЦЕЛИ НА МОНИТОРИНГ И НАДЗОР НА ПРАВАТА НА ЗАЕДНИЦИТЕ ВО СЕВЕРНА МАКЕДОНИЈА</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_Toc48403856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5</w:t>
            </w:r>
            <w:r w:rsidR="00FE3971" w:rsidRPr="00FE3971">
              <w:rPr>
                <w:rFonts w:ascii="Times New Roman" w:hAnsi="Times New Roman" w:cs="Times New Roman"/>
                <w:webHidden/>
                <w:sz w:val="24"/>
                <w:szCs w:val="24"/>
              </w:rPr>
              <w:fldChar w:fldCharType="end"/>
            </w:r>
          </w:hyperlink>
        </w:p>
        <w:p w14:paraId="4CC9F0F7" w14:textId="2B348D9E"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57" w:history="1">
            <w:r w:rsidR="00FE3971" w:rsidRPr="00FE3971">
              <w:rPr>
                <w:rStyle w:val="Hyperlink"/>
                <w:rFonts w:ascii="Times New Roman" w:hAnsi="Times New Roman" w:cs="Times New Roman"/>
                <w:sz w:val="24"/>
                <w:szCs w:val="24"/>
                <w:lang w:val="mk-MK"/>
              </w:rPr>
              <w:t>2. ПРИНЦИПИ</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_Toc48403857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6</w:t>
            </w:r>
            <w:r w:rsidR="00FE3971" w:rsidRPr="00FE3971">
              <w:rPr>
                <w:rFonts w:ascii="Times New Roman" w:hAnsi="Times New Roman" w:cs="Times New Roman"/>
                <w:webHidden/>
                <w:sz w:val="24"/>
                <w:szCs w:val="24"/>
              </w:rPr>
              <w:fldChar w:fldCharType="end"/>
            </w:r>
          </w:hyperlink>
        </w:p>
        <w:p w14:paraId="7A2E2325" w14:textId="46B49E23"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58" w:history="1">
            <w:r w:rsidR="00FE3971" w:rsidRPr="00FE3971">
              <w:rPr>
                <w:rStyle w:val="Hyperlink"/>
                <w:rFonts w:ascii="Times New Roman" w:hAnsi="Times New Roman" w:cs="Times New Roman"/>
                <w:sz w:val="24"/>
                <w:szCs w:val="24"/>
                <w:lang w:val="mk-MK"/>
              </w:rPr>
              <w:t>3. РАМКА ЗА СЛЕДЕЊЕ</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_Toc48403858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7</w:t>
            </w:r>
            <w:r w:rsidR="00FE3971" w:rsidRPr="00FE3971">
              <w:rPr>
                <w:rFonts w:ascii="Times New Roman" w:hAnsi="Times New Roman" w:cs="Times New Roman"/>
                <w:webHidden/>
                <w:sz w:val="24"/>
                <w:szCs w:val="24"/>
              </w:rPr>
              <w:fldChar w:fldCharType="end"/>
            </w:r>
          </w:hyperlink>
        </w:p>
        <w:p w14:paraId="57074677" w14:textId="17EA6E1F"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59" w:history="1">
            <w:r w:rsidR="00FE3971" w:rsidRPr="00FE3971">
              <w:rPr>
                <w:rStyle w:val="Hyperlink"/>
                <w:rFonts w:ascii="Times New Roman" w:hAnsi="Times New Roman" w:cs="Times New Roman"/>
                <w:sz w:val="24"/>
                <w:szCs w:val="24"/>
                <w:lang w:val="mk-MK"/>
              </w:rPr>
              <w:t xml:space="preserve">4. </w:t>
            </w:r>
            <w:r w:rsidR="00FE3971" w:rsidRPr="00FE3971">
              <w:rPr>
                <w:rStyle w:val="Hyperlink"/>
                <w:rFonts w:ascii="Times New Roman" w:hAnsi="Times New Roman" w:cs="Times New Roman"/>
                <w:sz w:val="24"/>
                <w:szCs w:val="24"/>
              </w:rPr>
              <w:t>ИДЕНТИФИКУВАЊЕ НА ИНДИКАТОРИТЕ</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_Toc48403859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9</w:t>
            </w:r>
            <w:r w:rsidR="00FE3971" w:rsidRPr="00FE3971">
              <w:rPr>
                <w:rFonts w:ascii="Times New Roman" w:hAnsi="Times New Roman" w:cs="Times New Roman"/>
                <w:webHidden/>
                <w:sz w:val="24"/>
                <w:szCs w:val="24"/>
              </w:rPr>
              <w:fldChar w:fldCharType="end"/>
            </w:r>
          </w:hyperlink>
        </w:p>
        <w:p w14:paraId="4D271F2B" w14:textId="6784EB96"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0" w:history="1">
            <w:r w:rsidR="00FE3971" w:rsidRPr="00FE3971">
              <w:rPr>
                <w:rStyle w:val="Hyperlink"/>
                <w:rFonts w:ascii="Times New Roman" w:hAnsi="Times New Roman" w:cs="Times New Roman"/>
                <w:sz w:val="24"/>
                <w:szCs w:val="24"/>
                <w:lang w:val="mk-MK"/>
              </w:rPr>
              <w:t>5. ВОСПОСТАВУВАЊЕ НА БЕНЧМАРКОВИ И ТАРГЕТИ</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_Toc48403860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12</w:t>
            </w:r>
            <w:r w:rsidR="00FE3971" w:rsidRPr="00FE3971">
              <w:rPr>
                <w:rFonts w:ascii="Times New Roman" w:hAnsi="Times New Roman" w:cs="Times New Roman"/>
                <w:webHidden/>
                <w:sz w:val="24"/>
                <w:szCs w:val="24"/>
              </w:rPr>
              <w:fldChar w:fldCharType="end"/>
            </w:r>
          </w:hyperlink>
        </w:p>
        <w:p w14:paraId="70E38996" w14:textId="19DDC81B"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1" w:history="1">
            <w:r w:rsidR="00FE3971" w:rsidRPr="00FE3971">
              <w:rPr>
                <w:rStyle w:val="Hyperlink"/>
                <w:rFonts w:ascii="Times New Roman" w:hAnsi="Times New Roman" w:cs="Times New Roman"/>
                <w:sz w:val="24"/>
                <w:szCs w:val="24"/>
                <w:lang w:val="mk-MK"/>
              </w:rPr>
              <w:t>6. СОБИРАЊЕ НА ПОДАТОЦИ</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_Toc48403861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13</w:t>
            </w:r>
            <w:r w:rsidR="00FE3971" w:rsidRPr="00FE3971">
              <w:rPr>
                <w:rFonts w:ascii="Times New Roman" w:hAnsi="Times New Roman" w:cs="Times New Roman"/>
                <w:webHidden/>
                <w:sz w:val="24"/>
                <w:szCs w:val="24"/>
              </w:rPr>
              <w:fldChar w:fldCharType="end"/>
            </w:r>
          </w:hyperlink>
        </w:p>
        <w:p w14:paraId="64223EF1" w14:textId="7A376AE1"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2" w:history="1">
            <w:r w:rsidR="00FE3971" w:rsidRPr="00FE3971">
              <w:rPr>
                <w:rStyle w:val="Hyperlink"/>
                <w:rFonts w:ascii="Times New Roman" w:hAnsi="Times New Roman" w:cs="Times New Roman"/>
                <w:sz w:val="24"/>
                <w:szCs w:val="24"/>
                <w:lang w:val="mk-MK"/>
              </w:rPr>
              <w:t>7. АНАЛИЗА НА ИНФОРМАЦИИТЕ</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_Toc48403862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14</w:t>
            </w:r>
            <w:r w:rsidR="00FE3971" w:rsidRPr="00FE3971">
              <w:rPr>
                <w:rFonts w:ascii="Times New Roman" w:hAnsi="Times New Roman" w:cs="Times New Roman"/>
                <w:webHidden/>
                <w:sz w:val="24"/>
                <w:szCs w:val="24"/>
              </w:rPr>
              <w:fldChar w:fldCharType="end"/>
            </w:r>
          </w:hyperlink>
        </w:p>
        <w:p w14:paraId="10D5A2B5" w14:textId="7D491C50"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3" w:history="1">
            <w:r w:rsidR="00FE3971" w:rsidRPr="00FE3971">
              <w:rPr>
                <w:rStyle w:val="Hyperlink"/>
                <w:rFonts w:ascii="Times New Roman" w:hAnsi="Times New Roman" w:cs="Times New Roman"/>
                <w:sz w:val="24"/>
                <w:szCs w:val="24"/>
                <w:lang w:val="mk-MK"/>
              </w:rPr>
              <w:t>8. ЗАКЛУЧОЦИ И ПРЕПОРАКИ</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_Toc48403863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16</w:t>
            </w:r>
            <w:r w:rsidR="00FE3971" w:rsidRPr="00FE3971">
              <w:rPr>
                <w:rFonts w:ascii="Times New Roman" w:hAnsi="Times New Roman" w:cs="Times New Roman"/>
                <w:webHidden/>
                <w:sz w:val="24"/>
                <w:szCs w:val="24"/>
              </w:rPr>
              <w:fldChar w:fldCharType="end"/>
            </w:r>
          </w:hyperlink>
        </w:p>
        <w:p w14:paraId="6ECFB698" w14:textId="74FA103B"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4" w:history="1">
            <w:r w:rsidR="00FE3971" w:rsidRPr="00FE3971">
              <w:rPr>
                <w:rStyle w:val="Hyperlink"/>
                <w:rFonts w:ascii="Times New Roman" w:hAnsi="Times New Roman" w:cs="Times New Roman"/>
                <w:sz w:val="24"/>
                <w:szCs w:val="24"/>
                <w:lang w:val="mk-MK"/>
              </w:rPr>
              <w:t>9. КОНЕЧЕН ИЗВЕШТАЈ</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_Toc48403864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17</w:t>
            </w:r>
            <w:r w:rsidR="00FE3971" w:rsidRPr="00FE3971">
              <w:rPr>
                <w:rFonts w:ascii="Times New Roman" w:hAnsi="Times New Roman" w:cs="Times New Roman"/>
                <w:webHidden/>
                <w:sz w:val="24"/>
                <w:szCs w:val="24"/>
              </w:rPr>
              <w:fldChar w:fldCharType="end"/>
            </w:r>
          </w:hyperlink>
        </w:p>
        <w:p w14:paraId="319CD1F1" w14:textId="25DC2719"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65" w:history="1">
            <w:r w:rsidR="00FE3971" w:rsidRPr="00FE3971">
              <w:rPr>
                <w:rStyle w:val="Hyperlink"/>
                <w:rFonts w:ascii="Times New Roman" w:hAnsi="Times New Roman" w:cs="Times New Roman"/>
                <w:sz w:val="24"/>
                <w:szCs w:val="24"/>
                <w:lang w:val="mk-MK"/>
              </w:rPr>
              <w:t>10. ПОСТАВУВАЊЕ СИСТЕМ ЗА СЛЕДЕЊЕ</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_Toc48403865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19</w:t>
            </w:r>
            <w:r w:rsidR="00FE3971" w:rsidRPr="00FE3971">
              <w:rPr>
                <w:rFonts w:ascii="Times New Roman" w:hAnsi="Times New Roman" w:cs="Times New Roman"/>
                <w:webHidden/>
                <w:sz w:val="24"/>
                <w:szCs w:val="24"/>
              </w:rPr>
              <w:fldChar w:fldCharType="end"/>
            </w:r>
          </w:hyperlink>
        </w:p>
        <w:p w14:paraId="682ED39B" w14:textId="547A9F91"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66" w:history="1">
            <w:r w:rsidR="00FE3971" w:rsidRPr="00FE3971">
              <w:rPr>
                <w:rStyle w:val="Hyperlink"/>
                <w:rFonts w:ascii="Times New Roman" w:hAnsi="Times New Roman"/>
                <w:noProof/>
                <w:sz w:val="24"/>
                <w:szCs w:val="24"/>
                <w:lang w:val="mk-MK"/>
              </w:rPr>
              <w:t>Чекор 1: Идентификација на заинтересираните страни за следење</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_Toc48403866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20</w:t>
            </w:r>
            <w:r w:rsidR="00FE3971" w:rsidRPr="00FE3971">
              <w:rPr>
                <w:rFonts w:ascii="Times New Roman" w:hAnsi="Times New Roman"/>
                <w:noProof/>
                <w:webHidden/>
                <w:sz w:val="24"/>
                <w:szCs w:val="24"/>
              </w:rPr>
              <w:fldChar w:fldCharType="end"/>
            </w:r>
          </w:hyperlink>
        </w:p>
        <w:p w14:paraId="6778BEF8" w14:textId="6627E1A7"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67" w:history="1">
            <w:r w:rsidR="00FE3971" w:rsidRPr="00FE3971">
              <w:rPr>
                <w:rStyle w:val="Hyperlink"/>
                <w:rFonts w:ascii="Times New Roman" w:hAnsi="Times New Roman"/>
                <w:noProof/>
                <w:sz w:val="24"/>
                <w:szCs w:val="24"/>
                <w:lang w:val="mk-MK"/>
              </w:rPr>
              <w:t>Чекор 2: Олеснување на механизмите за следење</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_Toc48403867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20</w:t>
            </w:r>
            <w:r w:rsidR="00FE3971" w:rsidRPr="00FE3971">
              <w:rPr>
                <w:rFonts w:ascii="Times New Roman" w:hAnsi="Times New Roman"/>
                <w:noProof/>
                <w:webHidden/>
                <w:sz w:val="24"/>
                <w:szCs w:val="24"/>
              </w:rPr>
              <w:fldChar w:fldCharType="end"/>
            </w:r>
          </w:hyperlink>
        </w:p>
        <w:p w14:paraId="1E430BE2" w14:textId="4D3CF344"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68" w:history="1">
            <w:r w:rsidR="00FE3971" w:rsidRPr="00FE3971">
              <w:rPr>
                <w:rStyle w:val="Hyperlink"/>
                <w:rFonts w:ascii="Times New Roman" w:hAnsi="Times New Roman"/>
                <w:noProof/>
                <w:sz w:val="24"/>
                <w:szCs w:val="24"/>
                <w:lang w:val="mk-MK"/>
              </w:rPr>
              <w:t>Чекор 3: Идентификација на особено ранливите групи во рамките на секоја заедница</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_Toc48403868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21</w:t>
            </w:r>
            <w:r w:rsidR="00FE3971" w:rsidRPr="00FE3971">
              <w:rPr>
                <w:rFonts w:ascii="Times New Roman" w:hAnsi="Times New Roman"/>
                <w:noProof/>
                <w:webHidden/>
                <w:sz w:val="24"/>
                <w:szCs w:val="24"/>
              </w:rPr>
              <w:fldChar w:fldCharType="end"/>
            </w:r>
          </w:hyperlink>
        </w:p>
        <w:p w14:paraId="0D2BA423" w14:textId="5AAB47D3"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69" w:history="1">
            <w:r w:rsidR="00FE3971" w:rsidRPr="00FE3971">
              <w:rPr>
                <w:rStyle w:val="Hyperlink"/>
                <w:rFonts w:ascii="Times New Roman" w:hAnsi="Times New Roman"/>
                <w:noProof/>
                <w:sz w:val="24"/>
                <w:szCs w:val="24"/>
                <w:lang w:val="mk-MK"/>
              </w:rPr>
              <w:t>Чекор 4: Фокус на недискриминација и пристапност</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_Toc48403869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21</w:t>
            </w:r>
            <w:r w:rsidR="00FE3971" w:rsidRPr="00FE3971">
              <w:rPr>
                <w:rFonts w:ascii="Times New Roman" w:hAnsi="Times New Roman"/>
                <w:noProof/>
                <w:webHidden/>
                <w:sz w:val="24"/>
                <w:szCs w:val="24"/>
              </w:rPr>
              <w:fldChar w:fldCharType="end"/>
            </w:r>
          </w:hyperlink>
        </w:p>
        <w:p w14:paraId="5E448DAF" w14:textId="661E600F"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70" w:history="1">
            <w:r w:rsidR="00FE3971" w:rsidRPr="00FE3971">
              <w:rPr>
                <w:rStyle w:val="Hyperlink"/>
                <w:rFonts w:ascii="Times New Roman" w:hAnsi="Times New Roman"/>
                <w:noProof/>
                <w:sz w:val="24"/>
                <w:szCs w:val="24"/>
                <w:lang w:val="mk-MK"/>
              </w:rPr>
              <w:t>Чекор 5: Градење на капацитетите за собирање на податоци и десегрегација</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_Toc48403870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21</w:t>
            </w:r>
            <w:r w:rsidR="00FE3971" w:rsidRPr="00FE3971">
              <w:rPr>
                <w:rFonts w:ascii="Times New Roman" w:hAnsi="Times New Roman"/>
                <w:noProof/>
                <w:webHidden/>
                <w:sz w:val="24"/>
                <w:szCs w:val="24"/>
              </w:rPr>
              <w:fldChar w:fldCharType="end"/>
            </w:r>
          </w:hyperlink>
        </w:p>
        <w:p w14:paraId="06FC4A8B" w14:textId="79A1B796" w:rsidR="00FE3971" w:rsidRPr="00FE3971" w:rsidRDefault="005F6F60" w:rsidP="00CB32B8">
          <w:pPr>
            <w:pStyle w:val="TOC2"/>
            <w:tabs>
              <w:tab w:val="right" w:leader="dot" w:pos="9350"/>
            </w:tabs>
            <w:spacing w:line="276" w:lineRule="auto"/>
            <w:rPr>
              <w:rFonts w:ascii="Times New Roman" w:eastAsiaTheme="minorEastAsia" w:hAnsi="Times New Roman"/>
              <w:noProof/>
              <w:sz w:val="24"/>
              <w:szCs w:val="24"/>
              <w:lang w:val="en-US" w:eastAsia="en-US"/>
            </w:rPr>
          </w:pPr>
          <w:hyperlink w:anchor="_Toc48403871" w:history="1">
            <w:r w:rsidR="00FE3971" w:rsidRPr="00FE3971">
              <w:rPr>
                <w:rStyle w:val="Hyperlink"/>
                <w:rFonts w:ascii="Times New Roman" w:hAnsi="Times New Roman"/>
                <w:noProof/>
                <w:sz w:val="24"/>
                <w:szCs w:val="24"/>
                <w:lang w:val="mk-MK"/>
              </w:rPr>
              <w:t>Чекор 6: Периодични извештаји, публикување, пристапот на јавноста до информации и последователни активности (</w:t>
            </w:r>
            <w:r w:rsidR="00FE3971" w:rsidRPr="00FE3971">
              <w:rPr>
                <w:rStyle w:val="Hyperlink"/>
                <w:rFonts w:ascii="Times New Roman" w:hAnsi="Times New Roman"/>
                <w:noProof/>
                <w:sz w:val="24"/>
                <w:szCs w:val="24"/>
              </w:rPr>
              <w:t>follow up)</w:t>
            </w:r>
            <w:r w:rsidR="00FE3971" w:rsidRPr="00FE3971">
              <w:rPr>
                <w:rFonts w:ascii="Times New Roman" w:hAnsi="Times New Roman"/>
                <w:noProof/>
                <w:webHidden/>
                <w:sz w:val="24"/>
                <w:szCs w:val="24"/>
              </w:rPr>
              <w:tab/>
            </w:r>
            <w:r w:rsidR="00FE3971" w:rsidRPr="00FE3971">
              <w:rPr>
                <w:rFonts w:ascii="Times New Roman" w:hAnsi="Times New Roman"/>
                <w:noProof/>
                <w:webHidden/>
                <w:sz w:val="24"/>
                <w:szCs w:val="24"/>
              </w:rPr>
              <w:fldChar w:fldCharType="begin"/>
            </w:r>
            <w:r w:rsidR="00FE3971" w:rsidRPr="00FE3971">
              <w:rPr>
                <w:rFonts w:ascii="Times New Roman" w:hAnsi="Times New Roman"/>
                <w:noProof/>
                <w:webHidden/>
                <w:sz w:val="24"/>
                <w:szCs w:val="24"/>
              </w:rPr>
              <w:instrText xml:space="preserve"> PAGEREF _Toc48403871 \h </w:instrText>
            </w:r>
            <w:r w:rsidR="00FE3971" w:rsidRPr="00FE3971">
              <w:rPr>
                <w:rFonts w:ascii="Times New Roman" w:hAnsi="Times New Roman"/>
                <w:noProof/>
                <w:webHidden/>
                <w:sz w:val="24"/>
                <w:szCs w:val="24"/>
              </w:rPr>
            </w:r>
            <w:r w:rsidR="00FE3971" w:rsidRPr="00FE3971">
              <w:rPr>
                <w:rFonts w:ascii="Times New Roman" w:hAnsi="Times New Roman"/>
                <w:noProof/>
                <w:webHidden/>
                <w:sz w:val="24"/>
                <w:szCs w:val="24"/>
              </w:rPr>
              <w:fldChar w:fldCharType="separate"/>
            </w:r>
            <w:r w:rsidR="00FE3971" w:rsidRPr="00FE3971">
              <w:rPr>
                <w:rFonts w:ascii="Times New Roman" w:hAnsi="Times New Roman"/>
                <w:noProof/>
                <w:webHidden/>
                <w:sz w:val="24"/>
                <w:szCs w:val="24"/>
              </w:rPr>
              <w:t>22</w:t>
            </w:r>
            <w:r w:rsidR="00FE3971" w:rsidRPr="00FE3971">
              <w:rPr>
                <w:rFonts w:ascii="Times New Roman" w:hAnsi="Times New Roman"/>
                <w:noProof/>
                <w:webHidden/>
                <w:sz w:val="24"/>
                <w:szCs w:val="24"/>
              </w:rPr>
              <w:fldChar w:fldCharType="end"/>
            </w:r>
          </w:hyperlink>
        </w:p>
        <w:p w14:paraId="17C4736A" w14:textId="3485F131" w:rsidR="00FE3971" w:rsidRPr="00FE3971" w:rsidRDefault="005F6F60" w:rsidP="00CB32B8">
          <w:pPr>
            <w:pStyle w:val="TOC1"/>
            <w:spacing w:line="276" w:lineRule="auto"/>
            <w:rPr>
              <w:rFonts w:ascii="Times New Roman" w:eastAsiaTheme="minorEastAsia" w:hAnsi="Times New Roman" w:cs="Times New Roman"/>
              <w:b w:val="0"/>
              <w:color w:val="auto"/>
              <w:sz w:val="24"/>
              <w:szCs w:val="24"/>
              <w:lang w:val="en-US" w:eastAsia="en-US"/>
            </w:rPr>
          </w:pPr>
          <w:hyperlink w:anchor="_Toc48403872" w:history="1">
            <w:r w:rsidR="00FE3971" w:rsidRPr="00FE3971">
              <w:rPr>
                <w:rStyle w:val="Hyperlink"/>
                <w:rFonts w:ascii="Times New Roman" w:hAnsi="Times New Roman" w:cs="Times New Roman"/>
                <w:sz w:val="24"/>
                <w:szCs w:val="24"/>
                <w:lang w:val="mk-MK"/>
              </w:rPr>
              <w:t xml:space="preserve">11. </w:t>
            </w:r>
            <w:r w:rsidR="00FE3971" w:rsidRPr="00FE3971">
              <w:rPr>
                <w:rStyle w:val="Hyperlink"/>
                <w:rFonts w:ascii="Times New Roman" w:hAnsi="Times New Roman" w:cs="Times New Roman"/>
                <w:sz w:val="24"/>
                <w:szCs w:val="24"/>
              </w:rPr>
              <w:t>ВЕЖБА</w:t>
            </w:r>
            <w:r w:rsidR="00FE3971" w:rsidRPr="00FE3971">
              <w:rPr>
                <w:rFonts w:ascii="Times New Roman" w:hAnsi="Times New Roman" w:cs="Times New Roman"/>
                <w:webHidden/>
                <w:sz w:val="24"/>
                <w:szCs w:val="24"/>
              </w:rPr>
              <w:tab/>
            </w:r>
            <w:r w:rsidR="00FE3971" w:rsidRPr="00FE3971">
              <w:rPr>
                <w:rFonts w:ascii="Times New Roman" w:hAnsi="Times New Roman" w:cs="Times New Roman"/>
                <w:webHidden/>
                <w:sz w:val="24"/>
                <w:szCs w:val="24"/>
              </w:rPr>
              <w:fldChar w:fldCharType="begin"/>
            </w:r>
            <w:r w:rsidR="00FE3971" w:rsidRPr="00FE3971">
              <w:rPr>
                <w:rFonts w:ascii="Times New Roman" w:hAnsi="Times New Roman" w:cs="Times New Roman"/>
                <w:webHidden/>
                <w:sz w:val="24"/>
                <w:szCs w:val="24"/>
              </w:rPr>
              <w:instrText xml:space="preserve"> PAGEREF _Toc48403872 \h </w:instrText>
            </w:r>
            <w:r w:rsidR="00FE3971" w:rsidRPr="00FE3971">
              <w:rPr>
                <w:rFonts w:ascii="Times New Roman" w:hAnsi="Times New Roman" w:cs="Times New Roman"/>
                <w:webHidden/>
                <w:sz w:val="24"/>
                <w:szCs w:val="24"/>
              </w:rPr>
            </w:r>
            <w:r w:rsidR="00FE3971" w:rsidRPr="00FE3971">
              <w:rPr>
                <w:rFonts w:ascii="Times New Roman" w:hAnsi="Times New Roman" w:cs="Times New Roman"/>
                <w:webHidden/>
                <w:sz w:val="24"/>
                <w:szCs w:val="24"/>
              </w:rPr>
              <w:fldChar w:fldCharType="separate"/>
            </w:r>
            <w:r w:rsidR="00FE3971" w:rsidRPr="00FE3971">
              <w:rPr>
                <w:rFonts w:ascii="Times New Roman" w:hAnsi="Times New Roman" w:cs="Times New Roman"/>
                <w:webHidden/>
                <w:sz w:val="24"/>
                <w:szCs w:val="24"/>
              </w:rPr>
              <w:t>24</w:t>
            </w:r>
            <w:r w:rsidR="00FE3971" w:rsidRPr="00FE3971">
              <w:rPr>
                <w:rFonts w:ascii="Times New Roman" w:hAnsi="Times New Roman" w:cs="Times New Roman"/>
                <w:webHidden/>
                <w:sz w:val="24"/>
                <w:szCs w:val="24"/>
              </w:rPr>
              <w:fldChar w:fldCharType="end"/>
            </w:r>
          </w:hyperlink>
        </w:p>
        <w:p w14:paraId="4421FF09" w14:textId="1182B6DA" w:rsidR="00FE3971" w:rsidRDefault="00FE3971" w:rsidP="00CB32B8">
          <w:pPr>
            <w:spacing w:line="276" w:lineRule="auto"/>
          </w:pPr>
          <w:r w:rsidRPr="00FE3971">
            <w:rPr>
              <w:rFonts w:ascii="Times New Roman" w:hAnsi="Times New Roman" w:cs="Times New Roman"/>
              <w:b/>
              <w:bCs/>
              <w:noProof/>
              <w:sz w:val="24"/>
              <w:szCs w:val="24"/>
            </w:rPr>
            <w:fldChar w:fldCharType="end"/>
          </w:r>
        </w:p>
      </w:sdtContent>
    </w:sdt>
    <w:p w14:paraId="2DB4BFB5" w14:textId="444F9646" w:rsidR="002D47EB" w:rsidRPr="008F3AC3" w:rsidRDefault="002D47EB" w:rsidP="00CB32B8">
      <w:pPr>
        <w:pStyle w:val="TOCHeading"/>
        <w:spacing w:before="120" w:after="120"/>
        <w:jc w:val="both"/>
        <w:rPr>
          <w:rFonts w:ascii="Times New Roman" w:hAnsi="Times New Roman" w:cs="Times New Roman"/>
          <w:sz w:val="24"/>
          <w:szCs w:val="24"/>
          <w:lang w:val="mk-MK"/>
        </w:rPr>
      </w:pPr>
    </w:p>
    <w:p w14:paraId="0A2B49B7" w14:textId="77777777" w:rsidR="002D47EB" w:rsidRPr="008F3AC3" w:rsidRDefault="002D47EB" w:rsidP="00CB32B8">
      <w:pPr>
        <w:spacing w:line="276" w:lineRule="auto"/>
        <w:jc w:val="both"/>
        <w:rPr>
          <w:rFonts w:ascii="Times New Roman" w:hAnsi="Times New Roman" w:cs="Times New Roman"/>
          <w:sz w:val="24"/>
          <w:szCs w:val="24"/>
        </w:rPr>
      </w:pPr>
    </w:p>
    <w:p w14:paraId="503630EA" w14:textId="695EC421"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620"/>
      </w:tblGrid>
      <w:tr w:rsidR="002D47EB" w:rsidRPr="008F3AC3" w14:paraId="0FDA3BB8" w14:textId="77777777" w:rsidTr="00CB32B8">
        <w:tc>
          <w:tcPr>
            <w:tcW w:w="5000" w:type="pct"/>
            <w:gridSpan w:val="2"/>
            <w:vAlign w:val="center"/>
          </w:tcPr>
          <w:p w14:paraId="7E01384F" w14:textId="5166BBF7" w:rsidR="002D47EB" w:rsidRPr="00EB4996" w:rsidRDefault="00EB4996" w:rsidP="00CB32B8">
            <w:pPr>
              <w:spacing w:before="60" w:line="276" w:lineRule="auto"/>
              <w:jc w:val="both"/>
              <w:rPr>
                <w:rFonts w:ascii="Times New Roman" w:hAnsi="Times New Roman" w:cs="Times New Roman"/>
                <w:b/>
                <w:bCs/>
                <w:sz w:val="24"/>
                <w:szCs w:val="24"/>
                <w:lang w:val="mk-MK"/>
              </w:rPr>
            </w:pPr>
            <w:r>
              <w:rPr>
                <w:rFonts w:ascii="Times New Roman" w:hAnsi="Times New Roman" w:cs="Times New Roman"/>
                <w:b/>
                <w:bCs/>
                <w:sz w:val="24"/>
                <w:szCs w:val="24"/>
                <w:lang w:val="mk-MK"/>
              </w:rPr>
              <w:lastRenderedPageBreak/>
              <w:t>АКРОНИМИ</w:t>
            </w:r>
          </w:p>
        </w:tc>
      </w:tr>
      <w:tr w:rsidR="002D47EB" w:rsidRPr="008F3AC3" w14:paraId="27000491" w14:textId="77777777" w:rsidTr="00CB32B8">
        <w:tc>
          <w:tcPr>
            <w:tcW w:w="925" w:type="pct"/>
            <w:vAlign w:val="center"/>
          </w:tcPr>
          <w:p w14:paraId="4231AFA0" w14:textId="3FEB4682" w:rsidR="002D47EB" w:rsidRPr="00EB4996" w:rsidRDefault="00EB4996" w:rsidP="00CB32B8">
            <w:pPr>
              <w:spacing w:before="60" w:line="276" w:lineRule="auto"/>
              <w:jc w:val="both"/>
              <w:rPr>
                <w:rFonts w:ascii="Times New Roman" w:hAnsi="Times New Roman" w:cs="Times New Roman"/>
                <w:b/>
                <w:color w:val="4472C4" w:themeColor="accent1"/>
                <w:spacing w:val="30"/>
                <w:sz w:val="24"/>
                <w:szCs w:val="24"/>
                <w:lang w:val="mk-MK"/>
              </w:rPr>
            </w:pPr>
            <w:r>
              <w:rPr>
                <w:rFonts w:ascii="Times New Roman" w:hAnsi="Times New Roman" w:cs="Times New Roman"/>
                <w:b/>
                <w:color w:val="4472C4" w:themeColor="accent1"/>
                <w:spacing w:val="30"/>
                <w:sz w:val="24"/>
                <w:szCs w:val="24"/>
                <w:lang w:val="mk-MK"/>
              </w:rPr>
              <w:t>АОПЗ</w:t>
            </w:r>
          </w:p>
        </w:tc>
        <w:tc>
          <w:tcPr>
            <w:tcW w:w="4075" w:type="pct"/>
            <w:vAlign w:val="center"/>
          </w:tcPr>
          <w:p w14:paraId="072B664B" w14:textId="6A9AB408" w:rsidR="002D47EB" w:rsidRPr="00EB4996" w:rsidRDefault="00EB4996" w:rsidP="00CB32B8">
            <w:pPr>
              <w:spacing w:before="6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Агенција за остварување на правата на заедниците</w:t>
            </w:r>
          </w:p>
        </w:tc>
      </w:tr>
      <w:tr w:rsidR="002D47EB" w:rsidRPr="008F3AC3" w14:paraId="37E92D08" w14:textId="77777777" w:rsidTr="00CB32B8">
        <w:tc>
          <w:tcPr>
            <w:tcW w:w="925" w:type="pct"/>
            <w:vAlign w:val="center"/>
          </w:tcPr>
          <w:p w14:paraId="46BC06CB" w14:textId="0B48F868" w:rsidR="002D47EB" w:rsidRPr="00EB4996" w:rsidRDefault="00EB4996" w:rsidP="00CB32B8">
            <w:pPr>
              <w:spacing w:before="60" w:line="276" w:lineRule="auto"/>
              <w:jc w:val="both"/>
              <w:rPr>
                <w:rFonts w:ascii="Times New Roman" w:hAnsi="Times New Roman" w:cs="Times New Roman"/>
                <w:b/>
                <w:color w:val="4472C4" w:themeColor="accent1"/>
                <w:spacing w:val="30"/>
                <w:sz w:val="24"/>
                <w:szCs w:val="24"/>
                <w:lang w:val="mk-MK"/>
              </w:rPr>
            </w:pPr>
            <w:r>
              <w:rPr>
                <w:rFonts w:ascii="Times New Roman" w:hAnsi="Times New Roman" w:cs="Times New Roman"/>
                <w:b/>
                <w:color w:val="4472C4" w:themeColor="accent1"/>
                <w:spacing w:val="30"/>
                <w:sz w:val="24"/>
                <w:szCs w:val="24"/>
                <w:lang w:val="mk-MK"/>
              </w:rPr>
              <w:t>ГО</w:t>
            </w:r>
          </w:p>
        </w:tc>
        <w:tc>
          <w:tcPr>
            <w:tcW w:w="4075" w:type="pct"/>
            <w:vAlign w:val="center"/>
          </w:tcPr>
          <w:p w14:paraId="365D649A" w14:textId="01196BE1" w:rsidR="002D47EB" w:rsidRPr="00EB4996" w:rsidRDefault="00EB4996" w:rsidP="00CB32B8">
            <w:pPr>
              <w:spacing w:before="6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Граѓански организации</w:t>
            </w:r>
          </w:p>
        </w:tc>
      </w:tr>
      <w:tr w:rsidR="002D47EB" w:rsidRPr="008F3AC3" w14:paraId="3C38C45C" w14:textId="77777777" w:rsidTr="00CB32B8">
        <w:tc>
          <w:tcPr>
            <w:tcW w:w="925" w:type="pct"/>
            <w:vAlign w:val="center"/>
          </w:tcPr>
          <w:p w14:paraId="07715185" w14:textId="055F2BFC" w:rsidR="002D47EB" w:rsidRPr="00EB4996" w:rsidRDefault="00EB4996" w:rsidP="00CB32B8">
            <w:pPr>
              <w:spacing w:before="60" w:line="276" w:lineRule="auto"/>
              <w:jc w:val="both"/>
              <w:rPr>
                <w:rFonts w:ascii="Times New Roman" w:hAnsi="Times New Roman" w:cs="Times New Roman"/>
                <w:b/>
                <w:color w:val="4472C4" w:themeColor="accent1"/>
                <w:spacing w:val="30"/>
                <w:sz w:val="24"/>
                <w:szCs w:val="24"/>
                <w:lang w:val="mk-MK"/>
              </w:rPr>
            </w:pPr>
            <w:r>
              <w:rPr>
                <w:rFonts w:ascii="Times New Roman" w:hAnsi="Times New Roman" w:cs="Times New Roman"/>
                <w:b/>
                <w:color w:val="4472C4" w:themeColor="accent1"/>
                <w:spacing w:val="30"/>
                <w:sz w:val="24"/>
                <w:szCs w:val="24"/>
                <w:lang w:val="mk-MK"/>
              </w:rPr>
              <w:t>НВО</w:t>
            </w:r>
          </w:p>
        </w:tc>
        <w:tc>
          <w:tcPr>
            <w:tcW w:w="4075" w:type="pct"/>
            <w:vAlign w:val="center"/>
          </w:tcPr>
          <w:p w14:paraId="215104FB" w14:textId="645C52CE" w:rsidR="002D47EB" w:rsidRPr="00EB4996" w:rsidRDefault="00EB4996" w:rsidP="00CB32B8">
            <w:pPr>
              <w:spacing w:before="6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Невладини организации</w:t>
            </w:r>
          </w:p>
        </w:tc>
      </w:tr>
      <w:tr w:rsidR="002D47EB" w:rsidRPr="008F3AC3" w14:paraId="5306DA17" w14:textId="77777777" w:rsidTr="00CB32B8">
        <w:tc>
          <w:tcPr>
            <w:tcW w:w="925" w:type="pct"/>
            <w:vAlign w:val="center"/>
          </w:tcPr>
          <w:p w14:paraId="68D1D995" w14:textId="0DAB1308" w:rsidR="002D47EB" w:rsidRPr="00EB4996" w:rsidRDefault="00EB4996" w:rsidP="00CB32B8">
            <w:pPr>
              <w:spacing w:before="60" w:line="276" w:lineRule="auto"/>
              <w:jc w:val="both"/>
              <w:rPr>
                <w:rFonts w:ascii="Times New Roman" w:hAnsi="Times New Roman" w:cs="Times New Roman"/>
                <w:b/>
                <w:color w:val="4472C4" w:themeColor="accent1"/>
                <w:spacing w:val="30"/>
                <w:sz w:val="24"/>
                <w:szCs w:val="24"/>
                <w:lang w:val="mk-MK"/>
              </w:rPr>
            </w:pPr>
            <w:r>
              <w:rPr>
                <w:rFonts w:ascii="Times New Roman" w:hAnsi="Times New Roman" w:cs="Times New Roman"/>
                <w:b/>
                <w:color w:val="4472C4" w:themeColor="accent1"/>
                <w:spacing w:val="30"/>
                <w:sz w:val="24"/>
                <w:szCs w:val="24"/>
                <w:lang w:val="mk-MK"/>
              </w:rPr>
              <w:t>УНДП</w:t>
            </w:r>
          </w:p>
        </w:tc>
        <w:tc>
          <w:tcPr>
            <w:tcW w:w="4075" w:type="pct"/>
            <w:vAlign w:val="center"/>
          </w:tcPr>
          <w:p w14:paraId="55951300" w14:textId="0D785F83" w:rsidR="002D47EB" w:rsidRPr="007244C3" w:rsidRDefault="007244C3" w:rsidP="00CB32B8">
            <w:pPr>
              <w:spacing w:before="60" w:line="276" w:lineRule="auto"/>
              <w:jc w:val="both"/>
              <w:rPr>
                <w:rFonts w:ascii="Times New Roman" w:hAnsi="Times New Roman" w:cs="Times New Roman"/>
                <w:color w:val="0D0D0D" w:themeColor="text1" w:themeTint="F2"/>
                <w:sz w:val="24"/>
                <w:szCs w:val="24"/>
              </w:rPr>
            </w:pPr>
            <w:proofErr w:type="spellStart"/>
            <w:r w:rsidRPr="007244C3">
              <w:rPr>
                <w:rFonts w:ascii="Times New Roman" w:hAnsi="Times New Roman" w:cs="Times New Roman"/>
                <w:color w:val="0D0D0D" w:themeColor="text1" w:themeTint="F2"/>
                <w:sz w:val="24"/>
                <w:szCs w:val="24"/>
                <w:shd w:val="clear" w:color="auto" w:fill="FFFFFF"/>
              </w:rPr>
              <w:t>Програмата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за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развој</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на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Обединетите</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нации</w:t>
            </w:r>
            <w:proofErr w:type="spellEnd"/>
            <w:r w:rsidRPr="007244C3">
              <w:rPr>
                <w:rFonts w:ascii="Times New Roman" w:hAnsi="Times New Roman" w:cs="Times New Roman"/>
                <w:color w:val="0D0D0D" w:themeColor="text1" w:themeTint="F2"/>
                <w:sz w:val="24"/>
                <w:szCs w:val="24"/>
                <w:shd w:val="clear" w:color="auto" w:fill="FFFFFF"/>
                <w:lang w:val="mk-MK"/>
              </w:rPr>
              <w:t xml:space="preserve"> / </w:t>
            </w:r>
            <w:r w:rsidR="002D47EB" w:rsidRPr="007244C3">
              <w:rPr>
                <w:rFonts w:ascii="Times New Roman" w:hAnsi="Times New Roman" w:cs="Times New Roman"/>
                <w:color w:val="0D0D0D" w:themeColor="text1" w:themeTint="F2"/>
                <w:sz w:val="24"/>
                <w:szCs w:val="24"/>
              </w:rPr>
              <w:t xml:space="preserve">United Nations Development </w:t>
            </w:r>
            <w:proofErr w:type="spellStart"/>
            <w:r w:rsidR="002D47EB" w:rsidRPr="007244C3">
              <w:rPr>
                <w:rFonts w:ascii="Times New Roman" w:hAnsi="Times New Roman" w:cs="Times New Roman"/>
                <w:color w:val="0D0D0D" w:themeColor="text1" w:themeTint="F2"/>
                <w:sz w:val="24"/>
                <w:szCs w:val="24"/>
              </w:rPr>
              <w:t>Programme</w:t>
            </w:r>
            <w:proofErr w:type="spellEnd"/>
          </w:p>
        </w:tc>
      </w:tr>
      <w:tr w:rsidR="002D47EB" w:rsidRPr="008F3AC3" w14:paraId="18A18C22" w14:textId="77777777" w:rsidTr="00CB32B8">
        <w:tc>
          <w:tcPr>
            <w:tcW w:w="925" w:type="pct"/>
            <w:vAlign w:val="center"/>
          </w:tcPr>
          <w:p w14:paraId="48E97E32" w14:textId="05825829" w:rsidR="002D47EB" w:rsidRPr="00EB4996" w:rsidRDefault="00EB4996" w:rsidP="00CB32B8">
            <w:pPr>
              <w:spacing w:before="60" w:line="276" w:lineRule="auto"/>
              <w:jc w:val="both"/>
              <w:rPr>
                <w:rFonts w:ascii="Times New Roman" w:hAnsi="Times New Roman" w:cs="Times New Roman"/>
                <w:b/>
                <w:color w:val="4472C4" w:themeColor="accent1"/>
                <w:spacing w:val="30"/>
                <w:sz w:val="24"/>
                <w:szCs w:val="24"/>
                <w:lang w:val="mk-MK"/>
              </w:rPr>
            </w:pPr>
            <w:r>
              <w:rPr>
                <w:rFonts w:ascii="Times New Roman" w:hAnsi="Times New Roman" w:cs="Times New Roman"/>
                <w:b/>
                <w:color w:val="4472C4" w:themeColor="accent1"/>
                <w:spacing w:val="30"/>
                <w:sz w:val="24"/>
                <w:szCs w:val="24"/>
                <w:lang w:val="mk-MK"/>
              </w:rPr>
              <w:t>УНЕСКО</w:t>
            </w:r>
          </w:p>
        </w:tc>
        <w:tc>
          <w:tcPr>
            <w:tcW w:w="4075" w:type="pct"/>
            <w:vAlign w:val="center"/>
          </w:tcPr>
          <w:p w14:paraId="409B15D6" w14:textId="0420B0C1" w:rsidR="002D47EB" w:rsidRPr="007244C3" w:rsidRDefault="007244C3" w:rsidP="00CB32B8">
            <w:pPr>
              <w:spacing w:before="60" w:line="276" w:lineRule="auto"/>
              <w:jc w:val="both"/>
              <w:rPr>
                <w:rFonts w:ascii="Times New Roman" w:hAnsi="Times New Roman" w:cs="Times New Roman"/>
                <w:color w:val="0D0D0D" w:themeColor="text1" w:themeTint="F2"/>
                <w:sz w:val="24"/>
                <w:szCs w:val="24"/>
              </w:rPr>
            </w:pPr>
            <w:proofErr w:type="spellStart"/>
            <w:r w:rsidRPr="007244C3">
              <w:rPr>
                <w:rFonts w:ascii="Times New Roman" w:hAnsi="Times New Roman" w:cs="Times New Roman"/>
                <w:color w:val="0D0D0D" w:themeColor="text1" w:themeTint="F2"/>
                <w:sz w:val="24"/>
                <w:szCs w:val="24"/>
                <w:shd w:val="clear" w:color="auto" w:fill="FFFFFF"/>
              </w:rPr>
              <w:t>Oрганизација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за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oбразование</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наука</w:t>
            </w:r>
            <w:proofErr w:type="spellEnd"/>
            <w:r w:rsidRPr="007244C3">
              <w:rPr>
                <w:rFonts w:ascii="Times New Roman" w:hAnsi="Times New Roman" w:cs="Times New Roman"/>
                <w:color w:val="0D0D0D" w:themeColor="text1" w:themeTint="F2"/>
                <w:sz w:val="24"/>
                <w:szCs w:val="24"/>
                <w:shd w:val="clear" w:color="auto" w:fill="FFFFFF"/>
              </w:rPr>
              <w:t xml:space="preserve"> и </w:t>
            </w:r>
            <w:proofErr w:type="spellStart"/>
            <w:r w:rsidRPr="007244C3">
              <w:rPr>
                <w:rFonts w:ascii="Times New Roman" w:hAnsi="Times New Roman" w:cs="Times New Roman"/>
                <w:color w:val="0D0D0D" w:themeColor="text1" w:themeTint="F2"/>
                <w:sz w:val="24"/>
                <w:szCs w:val="24"/>
                <w:shd w:val="clear" w:color="auto" w:fill="FFFFFF"/>
              </w:rPr>
              <w:t>култура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на</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Обединетите</w:t>
            </w:r>
            <w:proofErr w:type="spellEnd"/>
            <w:r w:rsidRPr="007244C3">
              <w:rPr>
                <w:rFonts w:ascii="Times New Roman" w:hAnsi="Times New Roman" w:cs="Times New Roman"/>
                <w:color w:val="0D0D0D" w:themeColor="text1" w:themeTint="F2"/>
                <w:sz w:val="24"/>
                <w:szCs w:val="24"/>
                <w:shd w:val="clear" w:color="auto" w:fill="FFFFFF"/>
              </w:rPr>
              <w:t xml:space="preserve"> </w:t>
            </w:r>
            <w:proofErr w:type="spellStart"/>
            <w:r w:rsidRPr="007244C3">
              <w:rPr>
                <w:rFonts w:ascii="Times New Roman" w:hAnsi="Times New Roman" w:cs="Times New Roman"/>
                <w:color w:val="0D0D0D" w:themeColor="text1" w:themeTint="F2"/>
                <w:sz w:val="24"/>
                <w:szCs w:val="24"/>
                <w:shd w:val="clear" w:color="auto" w:fill="FFFFFF"/>
              </w:rPr>
              <w:t>нации</w:t>
            </w:r>
            <w:proofErr w:type="spellEnd"/>
            <w:r w:rsidRPr="007244C3">
              <w:rPr>
                <w:rFonts w:ascii="Times New Roman" w:hAnsi="Times New Roman" w:cs="Times New Roman"/>
                <w:color w:val="0D0D0D" w:themeColor="text1" w:themeTint="F2"/>
                <w:sz w:val="24"/>
                <w:szCs w:val="24"/>
                <w:shd w:val="clear" w:color="auto" w:fill="FFFFFF"/>
                <w:lang w:val="mk-MK"/>
              </w:rPr>
              <w:t xml:space="preserve"> / </w:t>
            </w:r>
            <w:r w:rsidR="002D47EB" w:rsidRPr="007244C3">
              <w:rPr>
                <w:rFonts w:ascii="Times New Roman" w:hAnsi="Times New Roman" w:cs="Times New Roman"/>
                <w:color w:val="0D0D0D" w:themeColor="text1" w:themeTint="F2"/>
                <w:sz w:val="24"/>
                <w:szCs w:val="24"/>
              </w:rPr>
              <w:t>United Nations Educational, Scientific and Cultural Organization</w:t>
            </w:r>
          </w:p>
        </w:tc>
      </w:tr>
    </w:tbl>
    <w:p w14:paraId="73972571" w14:textId="4E2E814B" w:rsidR="0080710A" w:rsidRPr="008F3AC3" w:rsidRDefault="0080710A" w:rsidP="00CB32B8">
      <w:pPr>
        <w:spacing w:line="276" w:lineRule="auto"/>
        <w:jc w:val="both"/>
        <w:rPr>
          <w:rFonts w:ascii="Times New Roman" w:hAnsi="Times New Roman" w:cs="Times New Roman"/>
          <w:sz w:val="24"/>
          <w:szCs w:val="24"/>
        </w:rPr>
      </w:pPr>
    </w:p>
    <w:p w14:paraId="6922FB20" w14:textId="7E08F581" w:rsidR="002D47EB" w:rsidRPr="008F3AC3" w:rsidRDefault="002D47EB" w:rsidP="00CB32B8">
      <w:pPr>
        <w:spacing w:line="276" w:lineRule="auto"/>
        <w:jc w:val="both"/>
        <w:rPr>
          <w:rFonts w:ascii="Times New Roman" w:hAnsi="Times New Roman" w:cs="Times New Roman"/>
          <w:sz w:val="24"/>
          <w:szCs w:val="24"/>
        </w:rPr>
      </w:pPr>
      <w:r w:rsidRPr="008F3AC3">
        <w:rPr>
          <w:rFonts w:ascii="Times New Roman" w:hAnsi="Times New Roman" w:cs="Times New Roman"/>
          <w:sz w:val="24"/>
          <w:szCs w:val="24"/>
        </w:rPr>
        <w:br w:type="page"/>
      </w:r>
    </w:p>
    <w:p w14:paraId="27D37CEE" w14:textId="7AB641AF" w:rsidR="002D47EB" w:rsidRPr="008F3AC3" w:rsidRDefault="009F38EA" w:rsidP="00CB32B8">
      <w:pPr>
        <w:pStyle w:val="Heading1"/>
        <w:spacing w:line="276" w:lineRule="auto"/>
        <w:jc w:val="both"/>
        <w:rPr>
          <w:rFonts w:ascii="Times New Roman" w:hAnsi="Times New Roman" w:cs="Times New Roman"/>
          <w:sz w:val="24"/>
          <w:szCs w:val="24"/>
        </w:rPr>
      </w:pPr>
      <w:bookmarkStart w:id="0" w:name="_Toc48403855"/>
      <w:r w:rsidRPr="008F3AC3">
        <w:rPr>
          <w:rFonts w:ascii="Times New Roman" w:hAnsi="Times New Roman" w:cs="Times New Roman"/>
          <w:sz w:val="24"/>
          <w:szCs w:val="24"/>
        </w:rPr>
        <w:lastRenderedPageBreak/>
        <w:t>ВОВЕД</w:t>
      </w:r>
      <w:bookmarkEnd w:id="0"/>
    </w:p>
    <w:p w14:paraId="776C8B6D" w14:textId="77777777" w:rsidR="002D47EB" w:rsidRPr="008F3AC3" w:rsidRDefault="002D47EB" w:rsidP="00CB32B8">
      <w:pPr>
        <w:spacing w:line="276" w:lineRule="auto"/>
        <w:jc w:val="both"/>
        <w:rPr>
          <w:rFonts w:ascii="Times New Roman" w:hAnsi="Times New Roman" w:cs="Times New Roman"/>
          <w:sz w:val="24"/>
          <w:szCs w:val="24"/>
        </w:rPr>
      </w:pPr>
    </w:p>
    <w:p w14:paraId="1A2DD40E" w14:textId="31EC555F" w:rsidR="002D47EB"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Во новата правна рамка на АОПЗ, </w:t>
      </w:r>
      <w:r w:rsidR="008D17A9">
        <w:rPr>
          <w:rFonts w:ascii="Times New Roman" w:hAnsi="Times New Roman" w:cs="Times New Roman"/>
          <w:sz w:val="24"/>
          <w:szCs w:val="24"/>
          <w:lang w:val="mk-MK"/>
        </w:rPr>
        <w:t>следењето</w:t>
      </w:r>
      <w:r w:rsidRPr="008F3AC3">
        <w:rPr>
          <w:rFonts w:ascii="Times New Roman" w:hAnsi="Times New Roman" w:cs="Times New Roman"/>
          <w:sz w:val="24"/>
          <w:szCs w:val="24"/>
          <w:lang w:val="mk-MK"/>
        </w:rPr>
        <w:t xml:space="preserve"> продолжува да игра клучна улога во работата на Агенцијата. Но, што мислиме со „</w:t>
      </w:r>
      <w:r w:rsidR="008D17A9">
        <w:rPr>
          <w:rFonts w:ascii="Times New Roman" w:hAnsi="Times New Roman" w:cs="Times New Roman"/>
          <w:sz w:val="24"/>
          <w:szCs w:val="24"/>
          <w:lang w:val="mk-MK"/>
        </w:rPr>
        <w:t>м</w:t>
      </w:r>
      <w:r w:rsidRPr="008F3AC3">
        <w:rPr>
          <w:rFonts w:ascii="Times New Roman" w:hAnsi="Times New Roman" w:cs="Times New Roman"/>
          <w:sz w:val="24"/>
          <w:szCs w:val="24"/>
          <w:lang w:val="mk-MK"/>
        </w:rPr>
        <w:t>ониторинг</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кога станува збор за активности на јавни институции? Соодветна работна дефиниција може да биде „процес на систематско следење и проценка на ефикасноста на државните органи за дадени задачи и цели“. Спроведувањето на улогата на </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бара, според тоа, прелиминарно собирање на податоци преку собирање на официјална статистика и нивна интеграција (за да се обезбеди објективност) со натамошно откривање факти, проследено со анализа во однос на важечките стандарди.</w:t>
      </w:r>
    </w:p>
    <w:p w14:paraId="6B2CCF83" w14:textId="78067312" w:rsidR="002D47EB"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Двата начина во однос на</w:t>
      </w:r>
      <w:r w:rsidR="002D47EB" w:rsidRPr="008F3AC3">
        <w:rPr>
          <w:rFonts w:ascii="Times New Roman" w:hAnsi="Times New Roman" w:cs="Times New Roman"/>
          <w:sz w:val="24"/>
          <w:szCs w:val="24"/>
          <w:lang w:val="mk-MK"/>
        </w:rPr>
        <w:t xml:space="preserve"> областа на правата на заедниците</w:t>
      </w:r>
      <w:r w:rsidRPr="008F3AC3">
        <w:rPr>
          <w:rFonts w:ascii="Times New Roman" w:hAnsi="Times New Roman" w:cs="Times New Roman"/>
          <w:sz w:val="24"/>
          <w:szCs w:val="24"/>
          <w:lang w:val="mk-MK"/>
        </w:rPr>
        <w:t xml:space="preserve">, можат </w:t>
      </w:r>
      <w:r w:rsidR="002D47EB" w:rsidRPr="008F3AC3">
        <w:rPr>
          <w:rFonts w:ascii="Times New Roman" w:hAnsi="Times New Roman" w:cs="Times New Roman"/>
          <w:sz w:val="24"/>
          <w:szCs w:val="24"/>
          <w:lang w:val="mk-MK"/>
        </w:rPr>
        <w:t>да се спроведат со п</w:t>
      </w:r>
      <w:r w:rsidRPr="008F3AC3">
        <w:rPr>
          <w:rFonts w:ascii="Times New Roman" w:hAnsi="Times New Roman" w:cs="Times New Roman"/>
          <w:sz w:val="24"/>
          <w:szCs w:val="24"/>
          <w:lang w:val="mk-MK"/>
        </w:rPr>
        <w:t>користење</w:t>
      </w:r>
      <w:r w:rsidR="002D47EB" w:rsidRPr="008F3AC3">
        <w:rPr>
          <w:rFonts w:ascii="Times New Roman" w:hAnsi="Times New Roman" w:cs="Times New Roman"/>
          <w:sz w:val="24"/>
          <w:szCs w:val="24"/>
          <w:lang w:val="mk-MK"/>
        </w:rPr>
        <w:t xml:space="preserve"> на различни извори на информации, вклучително и </w:t>
      </w:r>
      <w:r w:rsidRPr="008F3AC3">
        <w:rPr>
          <w:rFonts w:ascii="Times New Roman" w:hAnsi="Times New Roman" w:cs="Times New Roman"/>
          <w:sz w:val="24"/>
          <w:szCs w:val="24"/>
          <w:lang w:val="mk-MK"/>
        </w:rPr>
        <w:t>голем број на</w:t>
      </w:r>
      <w:r w:rsidR="002D47EB" w:rsidRPr="008F3AC3">
        <w:rPr>
          <w:rFonts w:ascii="Times New Roman" w:hAnsi="Times New Roman" w:cs="Times New Roman"/>
          <w:sz w:val="24"/>
          <w:szCs w:val="24"/>
          <w:lang w:val="mk-MK"/>
        </w:rPr>
        <w:t xml:space="preserve"> студии и стандарди, домашни и меѓународни, во врска со статусот на малцинствата (од кои идејата за „ заедниц</w:t>
      </w:r>
      <w:r w:rsidRPr="008F3AC3">
        <w:rPr>
          <w:rFonts w:ascii="Times New Roman" w:hAnsi="Times New Roman" w:cs="Times New Roman"/>
          <w:sz w:val="24"/>
          <w:szCs w:val="24"/>
          <w:lang w:val="mk-MK"/>
        </w:rPr>
        <w:t>и</w:t>
      </w:r>
      <w:r w:rsidR="002D47EB" w:rsidRPr="008F3AC3">
        <w:rPr>
          <w:rFonts w:ascii="Times New Roman" w:hAnsi="Times New Roman" w:cs="Times New Roman"/>
          <w:sz w:val="24"/>
          <w:szCs w:val="24"/>
          <w:lang w:val="mk-MK"/>
        </w:rPr>
        <w:t>“е специфич</w:t>
      </w:r>
      <w:r w:rsidRPr="008F3AC3">
        <w:rPr>
          <w:rFonts w:ascii="Times New Roman" w:hAnsi="Times New Roman" w:cs="Times New Roman"/>
          <w:sz w:val="24"/>
          <w:szCs w:val="24"/>
          <w:lang w:val="mk-MK"/>
        </w:rPr>
        <w:t>но дизајнирана</w:t>
      </w:r>
      <w:r w:rsidR="002D47EB" w:rsidRPr="008F3AC3">
        <w:rPr>
          <w:rFonts w:ascii="Times New Roman" w:hAnsi="Times New Roman" w:cs="Times New Roman"/>
          <w:sz w:val="24"/>
          <w:szCs w:val="24"/>
          <w:lang w:val="mk-MK"/>
        </w:rPr>
        <w:t>).</w:t>
      </w:r>
    </w:p>
    <w:p w14:paraId="3121B7CC" w14:textId="156599CB" w:rsidR="002D47EB"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Според секој специфичен контекст и важечки правен инструмент, исполнувањето на целите утврдени во дадените одредници може да се заснова на квалитативни и квантитативни мерки, или и во двете. Мора да се воспостават соодветни механизми за насочување на активноста за </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и известување за нејзините резултати. Ефективноста на </w:t>
      </w:r>
      <w:r w:rsidR="008D17A9">
        <w:rPr>
          <w:rFonts w:ascii="Times New Roman" w:hAnsi="Times New Roman" w:cs="Times New Roman"/>
          <w:sz w:val="24"/>
          <w:szCs w:val="24"/>
          <w:lang w:val="mk-MK"/>
        </w:rPr>
        <w:t>следењето</w:t>
      </w:r>
      <w:r w:rsidRPr="008F3AC3">
        <w:rPr>
          <w:rFonts w:ascii="Times New Roman" w:hAnsi="Times New Roman" w:cs="Times New Roman"/>
          <w:sz w:val="24"/>
          <w:szCs w:val="24"/>
          <w:lang w:val="mk-MK"/>
        </w:rPr>
        <w:t xml:space="preserve"> зависи навистина од валидноста на постапката за валидација и дисеминација на наодите, особено ако тие мора да бидат ставени официјално достапни на јавноста во целост. Надзорот</w:t>
      </w:r>
      <w:r w:rsidR="009F38EA" w:rsidRPr="008F3AC3">
        <w:rPr>
          <w:rFonts w:ascii="Times New Roman" w:hAnsi="Times New Roman" w:cs="Times New Roman"/>
          <w:sz w:val="24"/>
          <w:szCs w:val="24"/>
          <w:lang w:val="mk-MK"/>
        </w:rPr>
        <w:t xml:space="preserve"> пак, </w:t>
      </w:r>
      <w:r w:rsidRPr="008F3AC3">
        <w:rPr>
          <w:rFonts w:ascii="Times New Roman" w:hAnsi="Times New Roman" w:cs="Times New Roman"/>
          <w:sz w:val="24"/>
          <w:szCs w:val="24"/>
          <w:lang w:val="mk-MK"/>
        </w:rPr>
        <w:t xml:space="preserve"> може да се смета како тековна активност на скрининг на континуирана активност на државните субјекти, со цел да се потенцира каква било специфична слабост во нивната работа.</w:t>
      </w:r>
    </w:p>
    <w:p w14:paraId="38BF51DF" w14:textId="41DA1CE1" w:rsidR="009F38EA" w:rsidRPr="008F3AC3" w:rsidRDefault="002D47EB"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Навистина е од суштинско значење мониторингот да подлежи на соодветно ис</w:t>
      </w:r>
      <w:r w:rsidR="009F38EA" w:rsidRPr="008F3AC3">
        <w:rPr>
          <w:rFonts w:ascii="Times New Roman" w:hAnsi="Times New Roman" w:cs="Times New Roman"/>
          <w:sz w:val="24"/>
          <w:szCs w:val="24"/>
          <w:lang w:val="mk-MK"/>
        </w:rPr>
        <w:t>тражување</w:t>
      </w:r>
      <w:r w:rsidRPr="008F3AC3">
        <w:rPr>
          <w:rFonts w:ascii="Times New Roman" w:hAnsi="Times New Roman" w:cs="Times New Roman"/>
          <w:sz w:val="24"/>
          <w:szCs w:val="24"/>
          <w:lang w:val="mk-MK"/>
        </w:rPr>
        <w:t xml:space="preserve"> пред да се објави, и да се сподели со членовите на засегнатите заедници или нивните претставнички организации. Исто така, мора да се земе предвид фактот дека </w:t>
      </w:r>
      <w:r w:rsidR="009F38EA" w:rsidRPr="008F3AC3">
        <w:rPr>
          <w:rFonts w:ascii="Times New Roman" w:hAnsi="Times New Roman" w:cs="Times New Roman"/>
          <w:sz w:val="24"/>
          <w:szCs w:val="24"/>
          <w:lang w:val="mk-MK"/>
        </w:rPr>
        <w:t>АОПЗ</w:t>
      </w:r>
      <w:r w:rsidRPr="008F3AC3">
        <w:rPr>
          <w:rFonts w:ascii="Times New Roman" w:hAnsi="Times New Roman" w:cs="Times New Roman"/>
          <w:sz w:val="24"/>
          <w:szCs w:val="24"/>
          <w:lang w:val="mk-MK"/>
        </w:rPr>
        <w:t xml:space="preserve"> е јавен</w:t>
      </w:r>
      <w:r w:rsidR="009F38EA" w:rsidRPr="008F3AC3">
        <w:rPr>
          <w:rFonts w:ascii="Times New Roman" w:hAnsi="Times New Roman" w:cs="Times New Roman"/>
          <w:sz w:val="24"/>
          <w:szCs w:val="24"/>
          <w:lang w:val="mk-MK"/>
        </w:rPr>
        <w:t xml:space="preserve"> правен</w:t>
      </w:r>
      <w:r w:rsidRPr="008F3AC3">
        <w:rPr>
          <w:rFonts w:ascii="Times New Roman" w:hAnsi="Times New Roman" w:cs="Times New Roman"/>
          <w:sz w:val="24"/>
          <w:szCs w:val="24"/>
          <w:lang w:val="mk-MK"/>
        </w:rPr>
        <w:t xml:space="preserve"> субјект и затоа може да </w:t>
      </w:r>
      <w:r w:rsidR="009F38EA" w:rsidRPr="008F3AC3">
        <w:rPr>
          <w:rFonts w:ascii="Times New Roman" w:hAnsi="Times New Roman" w:cs="Times New Roman"/>
          <w:sz w:val="24"/>
          <w:szCs w:val="24"/>
          <w:lang w:val="mk-MK"/>
        </w:rPr>
        <w:t>постои сомнеж</w:t>
      </w:r>
      <w:r w:rsidRPr="008F3AC3">
        <w:rPr>
          <w:rFonts w:ascii="Times New Roman" w:hAnsi="Times New Roman" w:cs="Times New Roman"/>
          <w:sz w:val="24"/>
          <w:szCs w:val="24"/>
          <w:lang w:val="mk-MK"/>
        </w:rPr>
        <w:t xml:space="preserve"> дека е под влијание на политички притисоци. Наспроти ова, соодветно е активности</w:t>
      </w:r>
      <w:r w:rsidR="009F38EA" w:rsidRPr="008F3AC3">
        <w:rPr>
          <w:rFonts w:ascii="Times New Roman" w:hAnsi="Times New Roman" w:cs="Times New Roman"/>
          <w:sz w:val="24"/>
          <w:szCs w:val="24"/>
          <w:lang w:val="mk-MK"/>
        </w:rPr>
        <w:t>те</w:t>
      </w:r>
      <w:r w:rsidRPr="008F3AC3">
        <w:rPr>
          <w:rFonts w:ascii="Times New Roman" w:hAnsi="Times New Roman" w:cs="Times New Roman"/>
          <w:sz w:val="24"/>
          <w:szCs w:val="24"/>
          <w:lang w:val="mk-MK"/>
        </w:rPr>
        <w:t xml:space="preserve"> за </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да не се спроведуваат повремено, туку во редовни интервали утврдени однапред. Затоа, треба да се планираат активности за </w:t>
      </w:r>
      <w:r w:rsidR="008D17A9">
        <w:rPr>
          <w:rFonts w:ascii="Times New Roman" w:hAnsi="Times New Roman" w:cs="Times New Roman"/>
          <w:sz w:val="24"/>
          <w:szCs w:val="24"/>
          <w:lang w:val="mk-MK"/>
        </w:rPr>
        <w:t xml:space="preserve">следење </w:t>
      </w:r>
      <w:r w:rsidRPr="008F3AC3">
        <w:rPr>
          <w:rFonts w:ascii="Times New Roman" w:hAnsi="Times New Roman" w:cs="Times New Roman"/>
          <w:sz w:val="24"/>
          <w:szCs w:val="24"/>
          <w:lang w:val="mk-MK"/>
        </w:rPr>
        <w:t xml:space="preserve">и надзор како дел од </w:t>
      </w:r>
      <w:r w:rsidR="009F38EA" w:rsidRPr="008F3AC3">
        <w:rPr>
          <w:rFonts w:ascii="Times New Roman" w:hAnsi="Times New Roman" w:cs="Times New Roman"/>
          <w:sz w:val="24"/>
          <w:szCs w:val="24"/>
          <w:lang w:val="mk-MK"/>
        </w:rPr>
        <w:t>претходно утврден</w:t>
      </w:r>
      <w:r w:rsidRPr="008F3AC3">
        <w:rPr>
          <w:rFonts w:ascii="Times New Roman" w:hAnsi="Times New Roman" w:cs="Times New Roman"/>
          <w:sz w:val="24"/>
          <w:szCs w:val="24"/>
          <w:lang w:val="mk-MK"/>
        </w:rPr>
        <w:t xml:space="preserve"> план.</w:t>
      </w:r>
    </w:p>
    <w:p w14:paraId="11D777E6" w14:textId="77777777"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br w:type="page"/>
      </w:r>
    </w:p>
    <w:p w14:paraId="0313990F" w14:textId="57F99D5D" w:rsidR="009F38EA" w:rsidRPr="008F3AC3" w:rsidRDefault="00A8178A" w:rsidP="00CB32B8">
      <w:pPr>
        <w:pStyle w:val="Heading1"/>
        <w:spacing w:line="276" w:lineRule="auto"/>
        <w:jc w:val="both"/>
        <w:rPr>
          <w:rFonts w:ascii="Times New Roman" w:hAnsi="Times New Roman" w:cs="Times New Roman"/>
          <w:sz w:val="24"/>
          <w:szCs w:val="24"/>
          <w:lang w:val="mk-MK"/>
        </w:rPr>
      </w:pPr>
      <w:bookmarkStart w:id="1" w:name="_Toc48403856"/>
      <w:r w:rsidRPr="008F3AC3">
        <w:rPr>
          <w:rFonts w:ascii="Times New Roman" w:hAnsi="Times New Roman" w:cs="Times New Roman"/>
          <w:sz w:val="24"/>
          <w:szCs w:val="24"/>
          <w:lang w:val="mk-MK"/>
        </w:rPr>
        <w:lastRenderedPageBreak/>
        <w:t xml:space="preserve">1. ЦЕЛИ НА </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И НАДЗОР НА ПРАВАТА НА ЗАЕДНИЦИТЕ ВО СЕВЕРНА МАКЕДОНИЈА</w:t>
      </w:r>
      <w:bookmarkEnd w:id="1"/>
    </w:p>
    <w:p w14:paraId="21E38070" w14:textId="77777777" w:rsidR="009F38EA" w:rsidRPr="008F3AC3" w:rsidRDefault="009F38EA" w:rsidP="00CB32B8">
      <w:pPr>
        <w:spacing w:line="276" w:lineRule="auto"/>
        <w:jc w:val="both"/>
        <w:rPr>
          <w:rFonts w:ascii="Times New Roman" w:hAnsi="Times New Roman" w:cs="Times New Roman"/>
          <w:sz w:val="24"/>
          <w:szCs w:val="24"/>
          <w:lang w:val="mk-MK"/>
        </w:rPr>
      </w:pPr>
    </w:p>
    <w:p w14:paraId="2FC304B4" w14:textId="4DB8B899"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Општата цел на улогата на </w:t>
      </w:r>
      <w:r w:rsidR="008D17A9">
        <w:rPr>
          <w:rFonts w:ascii="Times New Roman" w:hAnsi="Times New Roman" w:cs="Times New Roman"/>
          <w:sz w:val="24"/>
          <w:szCs w:val="24"/>
          <w:lang w:val="mk-MK"/>
        </w:rPr>
        <w:t>следењето</w:t>
      </w:r>
      <w:r w:rsidRPr="008F3AC3">
        <w:rPr>
          <w:rFonts w:ascii="Times New Roman" w:hAnsi="Times New Roman" w:cs="Times New Roman"/>
          <w:sz w:val="24"/>
          <w:szCs w:val="24"/>
          <w:lang w:val="mk-MK"/>
        </w:rPr>
        <w:t xml:space="preserve"> и надзор што </w:t>
      </w:r>
      <w:r w:rsidR="00A8178A" w:rsidRPr="008F3AC3">
        <w:rPr>
          <w:rFonts w:ascii="Times New Roman" w:hAnsi="Times New Roman" w:cs="Times New Roman"/>
          <w:sz w:val="24"/>
          <w:szCs w:val="24"/>
          <w:lang w:val="mk-MK"/>
        </w:rPr>
        <w:t>и</w:t>
      </w:r>
      <w:r w:rsidRPr="008F3AC3">
        <w:rPr>
          <w:rFonts w:ascii="Times New Roman" w:hAnsi="Times New Roman" w:cs="Times New Roman"/>
          <w:sz w:val="24"/>
          <w:szCs w:val="24"/>
          <w:lang w:val="mk-MK"/>
        </w:rPr>
        <w:t xml:space="preserve"> е доверена на </w:t>
      </w:r>
      <w:r w:rsidR="00A8178A" w:rsidRPr="008F3AC3">
        <w:rPr>
          <w:rFonts w:ascii="Times New Roman" w:hAnsi="Times New Roman" w:cs="Times New Roman"/>
          <w:sz w:val="24"/>
          <w:szCs w:val="24"/>
          <w:lang w:val="mk-MK"/>
        </w:rPr>
        <w:t>АОПЗ</w:t>
      </w:r>
      <w:r w:rsidRPr="008F3AC3">
        <w:rPr>
          <w:rFonts w:ascii="Times New Roman" w:hAnsi="Times New Roman" w:cs="Times New Roman"/>
          <w:sz w:val="24"/>
          <w:szCs w:val="24"/>
          <w:lang w:val="mk-MK"/>
        </w:rPr>
        <w:t xml:space="preserve"> е да обезбеди исполнување на обврските на државата за правата на заедниците и соодветно да известува. Во Северна Македонија, се воспоставени неколку владини политики за </w:t>
      </w:r>
      <w:r w:rsidR="00A8178A" w:rsidRPr="008F3AC3">
        <w:rPr>
          <w:rFonts w:ascii="Times New Roman" w:hAnsi="Times New Roman" w:cs="Times New Roman"/>
          <w:sz w:val="24"/>
          <w:szCs w:val="24"/>
          <w:lang w:val="mk-MK"/>
        </w:rPr>
        <w:t>унапредување</w:t>
      </w:r>
      <w:r w:rsidRPr="008F3AC3">
        <w:rPr>
          <w:rFonts w:ascii="Times New Roman" w:hAnsi="Times New Roman" w:cs="Times New Roman"/>
          <w:sz w:val="24"/>
          <w:szCs w:val="24"/>
          <w:lang w:val="mk-MK"/>
        </w:rPr>
        <w:t xml:space="preserve"> на правата на заедниците и потенцијално потпаѓаат (барем во одреден дел) под улогата на </w:t>
      </w:r>
      <w:r w:rsidR="008D17A9">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и надзор на АОПЗ. Во моментов, сепак, главниот референтен документ  е </w:t>
      </w:r>
      <w:r w:rsidR="008F3AC3" w:rsidRPr="008F3AC3">
        <w:rPr>
          <w:rFonts w:ascii="Times New Roman" w:hAnsi="Times New Roman" w:cs="Times New Roman"/>
          <w:sz w:val="24"/>
          <w:szCs w:val="24"/>
          <w:lang w:val="mk-MK"/>
        </w:rPr>
        <w:t>„</w:t>
      </w:r>
      <w:r w:rsidRPr="008F3AC3">
        <w:rPr>
          <w:rFonts w:ascii="Times New Roman" w:hAnsi="Times New Roman" w:cs="Times New Roman"/>
          <w:sz w:val="24"/>
          <w:szCs w:val="24"/>
          <w:lang w:val="mk-MK"/>
        </w:rPr>
        <w:t>Националната стратегија за развој на концептот на едно општество и интеркултурализмот</w:t>
      </w:r>
      <w:r w:rsidR="008F3AC3" w:rsidRPr="008F3AC3">
        <w:rPr>
          <w:rFonts w:ascii="Times New Roman" w:hAnsi="Times New Roman" w:cs="Times New Roman"/>
          <w:sz w:val="24"/>
          <w:szCs w:val="24"/>
          <w:lang w:val="mk-MK"/>
        </w:rPr>
        <w:t>“</w:t>
      </w:r>
      <w:r w:rsidRPr="008F3AC3">
        <w:rPr>
          <w:rFonts w:ascii="Times New Roman" w:hAnsi="Times New Roman" w:cs="Times New Roman"/>
          <w:sz w:val="24"/>
          <w:szCs w:val="24"/>
          <w:lang w:val="mk-MK"/>
        </w:rPr>
        <w:t xml:space="preserve">. Секој дел од оваа стратегија има различен пакет меѓународни инструменти кои служат како нормативни препораки, </w:t>
      </w:r>
      <w:r w:rsidR="00A8178A" w:rsidRPr="008F3AC3">
        <w:rPr>
          <w:rFonts w:ascii="Times New Roman" w:hAnsi="Times New Roman" w:cs="Times New Roman"/>
          <w:sz w:val="24"/>
          <w:szCs w:val="24"/>
          <w:lang w:val="mk-MK"/>
        </w:rPr>
        <w:t xml:space="preserve">кои пак се најчесто дел од некои </w:t>
      </w:r>
      <w:r w:rsidR="008F3AC3" w:rsidRPr="008F3AC3">
        <w:rPr>
          <w:rFonts w:ascii="Times New Roman" w:hAnsi="Times New Roman" w:cs="Times New Roman"/>
          <w:sz w:val="24"/>
          <w:szCs w:val="24"/>
          <w:lang w:val="mk-MK"/>
        </w:rPr>
        <w:t>конвенции и меѓународни договори</w:t>
      </w:r>
      <w:r w:rsidR="00A8178A" w:rsidRPr="008F3AC3">
        <w:rPr>
          <w:rFonts w:ascii="Times New Roman" w:hAnsi="Times New Roman" w:cs="Times New Roman"/>
          <w:sz w:val="24"/>
          <w:szCs w:val="24"/>
          <w:lang w:val="mk-MK"/>
        </w:rPr>
        <w:t xml:space="preserve"> з</w:t>
      </w:r>
      <w:r w:rsidRPr="008F3AC3">
        <w:rPr>
          <w:rFonts w:ascii="Times New Roman" w:hAnsi="Times New Roman" w:cs="Times New Roman"/>
          <w:sz w:val="24"/>
          <w:szCs w:val="24"/>
          <w:lang w:val="mk-MK"/>
        </w:rPr>
        <w:t xml:space="preserve">а кои државата мора периодично да известува. Затоа, можните преклопувања со системите за </w:t>
      </w:r>
      <w:r w:rsidR="00A643CC">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на обврските од </w:t>
      </w:r>
      <w:r w:rsidR="008F3AC3" w:rsidRPr="008F3AC3">
        <w:rPr>
          <w:rFonts w:ascii="Times New Roman" w:hAnsi="Times New Roman" w:cs="Times New Roman"/>
          <w:sz w:val="24"/>
          <w:szCs w:val="24"/>
          <w:lang w:val="mk-MK"/>
        </w:rPr>
        <w:t>меѓународните конвенции и договори</w:t>
      </w:r>
      <w:r w:rsidRPr="008F3AC3">
        <w:rPr>
          <w:rFonts w:ascii="Times New Roman" w:hAnsi="Times New Roman" w:cs="Times New Roman"/>
          <w:sz w:val="24"/>
          <w:szCs w:val="24"/>
          <w:lang w:val="mk-MK"/>
        </w:rPr>
        <w:t xml:space="preserve"> мора да бидат внимателно оценети, </w:t>
      </w:r>
      <w:r w:rsidR="008F3AC3" w:rsidRPr="008F3AC3">
        <w:rPr>
          <w:rFonts w:ascii="Times New Roman" w:hAnsi="Times New Roman" w:cs="Times New Roman"/>
          <w:sz w:val="24"/>
          <w:szCs w:val="24"/>
          <w:lang w:val="mk-MK"/>
        </w:rPr>
        <w:t>бидејќи постојат</w:t>
      </w:r>
      <w:r w:rsidRPr="008F3AC3">
        <w:rPr>
          <w:rFonts w:ascii="Times New Roman" w:hAnsi="Times New Roman" w:cs="Times New Roman"/>
          <w:sz w:val="24"/>
          <w:szCs w:val="24"/>
          <w:lang w:val="mk-MK"/>
        </w:rPr>
        <w:t xml:space="preserve"> можни истовремени надлежности со релевантните министерства.</w:t>
      </w:r>
    </w:p>
    <w:p w14:paraId="67982C2E" w14:textId="6DC3B75D"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Наспроти ова, ефективната активност за </w:t>
      </w:r>
      <w:r w:rsidR="00A643CC">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и надзор во областа на правата на заедниците мора да ги има следниве главни цели:</w:t>
      </w:r>
    </w:p>
    <w:p w14:paraId="53E3C2CB" w14:textId="31532915"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Процен</w:t>
      </w:r>
      <w:r w:rsidR="008F3AC3" w:rsidRPr="008F3AC3">
        <w:rPr>
          <w:rFonts w:ascii="Times New Roman" w:hAnsi="Times New Roman" w:cs="Times New Roman"/>
          <w:sz w:val="24"/>
          <w:szCs w:val="24"/>
          <w:lang w:val="mk-MK"/>
        </w:rPr>
        <w:t>ување</w:t>
      </w:r>
      <w:r w:rsidRPr="008F3AC3">
        <w:rPr>
          <w:rFonts w:ascii="Times New Roman" w:hAnsi="Times New Roman" w:cs="Times New Roman"/>
          <w:sz w:val="24"/>
          <w:szCs w:val="24"/>
          <w:lang w:val="mk-MK"/>
        </w:rPr>
        <w:t xml:space="preserve"> дали Северна Македонија ги исполнува своите обврски.</w:t>
      </w:r>
    </w:p>
    <w:p w14:paraId="63B4B6AB" w14:textId="330B80FB"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Избегнува</w:t>
      </w:r>
      <w:r w:rsidR="008F3AC3" w:rsidRPr="008F3AC3">
        <w:rPr>
          <w:rFonts w:ascii="Times New Roman" w:hAnsi="Times New Roman" w:cs="Times New Roman"/>
          <w:sz w:val="24"/>
          <w:szCs w:val="24"/>
          <w:lang w:val="mk-MK"/>
        </w:rPr>
        <w:t>ње на</w:t>
      </w:r>
      <w:r w:rsidRPr="008F3AC3">
        <w:rPr>
          <w:rFonts w:ascii="Times New Roman" w:hAnsi="Times New Roman" w:cs="Times New Roman"/>
          <w:sz w:val="24"/>
          <w:szCs w:val="24"/>
          <w:lang w:val="mk-MK"/>
        </w:rPr>
        <w:t xml:space="preserve"> појава на одговорност на државата за прекршување на обврските</w:t>
      </w:r>
    </w:p>
    <w:p w14:paraId="26D09E8E" w14:textId="5FC7A5D7"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Идентифик</w:t>
      </w:r>
      <w:r w:rsidR="008F3AC3" w:rsidRPr="008F3AC3">
        <w:rPr>
          <w:rFonts w:ascii="Times New Roman" w:hAnsi="Times New Roman" w:cs="Times New Roman"/>
          <w:sz w:val="24"/>
          <w:szCs w:val="24"/>
          <w:lang w:val="mk-MK"/>
        </w:rPr>
        <w:t xml:space="preserve">ација на </w:t>
      </w:r>
      <w:r w:rsidRPr="008F3AC3">
        <w:rPr>
          <w:rFonts w:ascii="Times New Roman" w:hAnsi="Times New Roman" w:cs="Times New Roman"/>
          <w:sz w:val="24"/>
          <w:szCs w:val="24"/>
          <w:lang w:val="mk-MK"/>
        </w:rPr>
        <w:t>изворот и природата на можните повреди и проблемите во остварувањето на правата на заедницата.</w:t>
      </w:r>
    </w:p>
    <w:p w14:paraId="2C5F7EA9" w14:textId="20A11414"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Идентифик</w:t>
      </w:r>
      <w:r w:rsidR="008F3AC3" w:rsidRPr="008F3AC3">
        <w:rPr>
          <w:rFonts w:ascii="Times New Roman" w:hAnsi="Times New Roman" w:cs="Times New Roman"/>
          <w:sz w:val="24"/>
          <w:szCs w:val="24"/>
          <w:lang w:val="mk-MK"/>
        </w:rPr>
        <w:t xml:space="preserve">ација на </w:t>
      </w:r>
      <w:r w:rsidRPr="008F3AC3">
        <w:rPr>
          <w:rFonts w:ascii="Times New Roman" w:hAnsi="Times New Roman" w:cs="Times New Roman"/>
          <w:sz w:val="24"/>
          <w:szCs w:val="24"/>
          <w:lang w:val="mk-MK"/>
        </w:rPr>
        <w:t>приоритетите за акц</w:t>
      </w:r>
      <w:r w:rsidR="008F3AC3" w:rsidRPr="008F3AC3">
        <w:rPr>
          <w:rFonts w:ascii="Times New Roman" w:hAnsi="Times New Roman" w:cs="Times New Roman"/>
          <w:sz w:val="24"/>
          <w:szCs w:val="24"/>
          <w:lang w:val="mk-MK"/>
        </w:rPr>
        <w:t>тивнсти</w:t>
      </w:r>
      <w:r w:rsidRPr="008F3AC3">
        <w:rPr>
          <w:rFonts w:ascii="Times New Roman" w:hAnsi="Times New Roman" w:cs="Times New Roman"/>
          <w:sz w:val="24"/>
          <w:szCs w:val="24"/>
          <w:lang w:val="mk-MK"/>
        </w:rPr>
        <w:t xml:space="preserve"> и препора</w:t>
      </w:r>
      <w:r w:rsidR="008F3AC3" w:rsidRPr="008F3AC3">
        <w:rPr>
          <w:rFonts w:ascii="Times New Roman" w:hAnsi="Times New Roman" w:cs="Times New Roman"/>
          <w:sz w:val="24"/>
          <w:szCs w:val="24"/>
          <w:lang w:val="mk-MK"/>
        </w:rPr>
        <w:t>ки за</w:t>
      </w:r>
      <w:r w:rsidRPr="008F3AC3">
        <w:rPr>
          <w:rFonts w:ascii="Times New Roman" w:hAnsi="Times New Roman" w:cs="Times New Roman"/>
          <w:sz w:val="24"/>
          <w:szCs w:val="24"/>
          <w:lang w:val="mk-MK"/>
        </w:rPr>
        <w:t xml:space="preserve"> распределба на ресурсите.</w:t>
      </w:r>
    </w:p>
    <w:p w14:paraId="668AE166" w14:textId="77777777"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Поддршка на законодавно застапување и формулирање на политики, како и кампањи за подигнување на јавната свест и едукација.</w:t>
      </w:r>
    </w:p>
    <w:p w14:paraId="78F5F53F" w14:textId="77777777"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Промовирање на принципиелно креирање политики што вклучува перспектива на правата на заедницата и процеси што ја олеснуваат јавната одговорност.</w:t>
      </w:r>
    </w:p>
    <w:p w14:paraId="0ECE6102" w14:textId="3393336E" w:rsidR="009F38EA" w:rsidRPr="008F3AC3" w:rsidRDefault="009F38EA"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Обезбед</w:t>
      </w:r>
      <w:r w:rsidR="008F3AC3" w:rsidRPr="008F3AC3">
        <w:rPr>
          <w:rFonts w:ascii="Times New Roman" w:hAnsi="Times New Roman" w:cs="Times New Roman"/>
          <w:sz w:val="24"/>
          <w:szCs w:val="24"/>
          <w:lang w:val="mk-MK"/>
        </w:rPr>
        <w:t>ување</w:t>
      </w:r>
      <w:r w:rsidRPr="008F3AC3">
        <w:rPr>
          <w:rFonts w:ascii="Times New Roman" w:hAnsi="Times New Roman" w:cs="Times New Roman"/>
          <w:sz w:val="24"/>
          <w:szCs w:val="24"/>
          <w:lang w:val="mk-MK"/>
        </w:rPr>
        <w:t xml:space="preserve"> </w:t>
      </w:r>
      <w:r w:rsidR="008F3AC3" w:rsidRPr="008F3AC3">
        <w:rPr>
          <w:rFonts w:ascii="Times New Roman" w:hAnsi="Times New Roman" w:cs="Times New Roman"/>
          <w:sz w:val="24"/>
          <w:szCs w:val="24"/>
          <w:lang w:val="mk-MK"/>
        </w:rPr>
        <w:t xml:space="preserve">и испраќање на </w:t>
      </w:r>
      <w:r w:rsidRPr="008F3AC3">
        <w:rPr>
          <w:rFonts w:ascii="Times New Roman" w:hAnsi="Times New Roman" w:cs="Times New Roman"/>
          <w:sz w:val="24"/>
          <w:szCs w:val="24"/>
          <w:lang w:val="mk-MK"/>
        </w:rPr>
        <w:t xml:space="preserve"> извештаи до релевантни национални или меѓународни тела.</w:t>
      </w:r>
    </w:p>
    <w:p w14:paraId="316F1C9C" w14:textId="42AAA936" w:rsidR="00471297" w:rsidRDefault="00A643CC"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Следењето</w:t>
      </w:r>
      <w:r w:rsidR="009F38EA" w:rsidRPr="008F3AC3">
        <w:rPr>
          <w:rFonts w:ascii="Times New Roman" w:hAnsi="Times New Roman" w:cs="Times New Roman"/>
          <w:sz w:val="24"/>
          <w:szCs w:val="24"/>
          <w:lang w:val="mk-MK"/>
        </w:rPr>
        <w:t xml:space="preserve"> може да биде во суштината на сеопфатен пристап кон решавање на економски, социјални, културни и други права што вклучува различни функции, активности и </w:t>
      </w:r>
      <w:r w:rsidR="00C659D9" w:rsidRPr="00C659D9">
        <w:rPr>
          <w:rFonts w:ascii="Times New Roman" w:hAnsi="Times New Roman" w:cs="Times New Roman"/>
          <w:sz w:val="24"/>
          <w:szCs w:val="24"/>
          <w:lang w:val="mk-MK"/>
        </w:rPr>
        <w:t xml:space="preserve">Национална стратегија за развој на концептот на едно општество и интеркултурализам (меѓународни инструменти како нормативни препораки, договори комитети на кои </w:t>
      </w:r>
      <w:r w:rsidR="00C659D9" w:rsidRPr="00C659D9">
        <w:rPr>
          <w:rFonts w:ascii="Times New Roman" w:hAnsi="Times New Roman" w:cs="Times New Roman"/>
          <w:sz w:val="24"/>
          <w:szCs w:val="24"/>
          <w:lang w:val="mk-MK"/>
        </w:rPr>
        <w:lastRenderedPageBreak/>
        <w:t>државата мора периодично да известува)</w:t>
      </w:r>
      <w:r w:rsidR="009F38EA" w:rsidRPr="008F3AC3">
        <w:rPr>
          <w:rFonts w:ascii="Times New Roman" w:hAnsi="Times New Roman" w:cs="Times New Roman"/>
          <w:sz w:val="24"/>
          <w:szCs w:val="24"/>
          <w:lang w:val="mk-MK"/>
        </w:rPr>
        <w:t xml:space="preserve">стратегии. Резултатите од </w:t>
      </w:r>
      <w:r>
        <w:rPr>
          <w:rFonts w:ascii="Times New Roman" w:hAnsi="Times New Roman" w:cs="Times New Roman"/>
          <w:sz w:val="24"/>
          <w:szCs w:val="24"/>
          <w:lang w:val="mk-MK"/>
        </w:rPr>
        <w:t>следењето</w:t>
      </w:r>
      <w:r w:rsidR="009F38EA" w:rsidRPr="008F3AC3">
        <w:rPr>
          <w:rFonts w:ascii="Times New Roman" w:hAnsi="Times New Roman" w:cs="Times New Roman"/>
          <w:sz w:val="24"/>
          <w:szCs w:val="24"/>
          <w:lang w:val="mk-MK"/>
        </w:rPr>
        <w:t xml:space="preserve"> можат да дадат информации и анализи за поддршка на различните функции на АОПЗ, особено системски истражувања, советодавни изјави или препораки и образовни активности за промовирање на економски, социјални, културни и други права.</w:t>
      </w:r>
    </w:p>
    <w:p w14:paraId="196D4EE7" w14:textId="77777777" w:rsidR="00471297" w:rsidRDefault="00471297">
      <w:pPr>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46C8525E" w14:textId="77777777" w:rsidR="008F3AC3" w:rsidRDefault="008F3AC3" w:rsidP="00CB32B8">
      <w:pPr>
        <w:spacing w:line="276" w:lineRule="auto"/>
        <w:jc w:val="both"/>
        <w:rPr>
          <w:rFonts w:ascii="Times New Roman" w:hAnsi="Times New Roman" w:cs="Times New Roman"/>
          <w:sz w:val="24"/>
          <w:szCs w:val="24"/>
          <w:lang w:val="mk-MK"/>
        </w:rPr>
      </w:pPr>
    </w:p>
    <w:p w14:paraId="16037138" w14:textId="3ED422B4" w:rsidR="008F3AC3" w:rsidRPr="008F3AC3" w:rsidRDefault="00A95165" w:rsidP="00CB32B8">
      <w:pPr>
        <w:pStyle w:val="Heading1"/>
        <w:spacing w:line="276" w:lineRule="auto"/>
        <w:rPr>
          <w:lang w:val="mk-MK"/>
        </w:rPr>
      </w:pPr>
      <w:bookmarkStart w:id="2" w:name="_Toc48403857"/>
      <w:r w:rsidRPr="008F3AC3">
        <w:rPr>
          <w:lang w:val="mk-MK"/>
        </w:rPr>
        <w:t>2. ПРИНЦИПИ</w:t>
      </w:r>
      <w:bookmarkEnd w:id="2"/>
    </w:p>
    <w:p w14:paraId="1D1B2C51" w14:textId="77777777" w:rsidR="008F3AC3" w:rsidRPr="008F3AC3" w:rsidRDefault="008F3AC3" w:rsidP="00CB32B8">
      <w:pPr>
        <w:spacing w:line="276" w:lineRule="auto"/>
        <w:rPr>
          <w:rFonts w:ascii="Times New Roman" w:hAnsi="Times New Roman" w:cs="Times New Roman"/>
          <w:sz w:val="24"/>
          <w:szCs w:val="24"/>
          <w:lang w:val="mk-MK"/>
        </w:rPr>
      </w:pPr>
    </w:p>
    <w:p w14:paraId="367FD107" w14:textId="77D83430" w:rsidR="008F3AC3" w:rsidRPr="008F3AC3" w:rsidRDefault="008F3AC3"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Голем број на клучни принципи треба да ја информираат активноста за </w:t>
      </w:r>
      <w:r w:rsidR="00A95165">
        <w:rPr>
          <w:rFonts w:ascii="Times New Roman" w:hAnsi="Times New Roman" w:cs="Times New Roman"/>
          <w:sz w:val="24"/>
          <w:szCs w:val="24"/>
          <w:lang w:val="mk-MK"/>
        </w:rPr>
        <w:t xml:space="preserve">следење </w:t>
      </w:r>
      <w:r w:rsidRPr="008F3AC3">
        <w:rPr>
          <w:rFonts w:ascii="Times New Roman" w:hAnsi="Times New Roman" w:cs="Times New Roman"/>
          <w:sz w:val="24"/>
          <w:szCs w:val="24"/>
          <w:lang w:val="mk-MK"/>
        </w:rPr>
        <w:t>во областа на правата на заедниц</w:t>
      </w:r>
      <w:r w:rsidR="006E49B6">
        <w:rPr>
          <w:rFonts w:ascii="Times New Roman" w:hAnsi="Times New Roman" w:cs="Times New Roman"/>
          <w:sz w:val="24"/>
          <w:szCs w:val="24"/>
          <w:lang w:val="mk-MK"/>
        </w:rPr>
        <w:t>ите</w:t>
      </w:r>
      <w:r w:rsidRPr="008F3AC3">
        <w:rPr>
          <w:rFonts w:ascii="Times New Roman" w:hAnsi="Times New Roman" w:cs="Times New Roman"/>
          <w:sz w:val="24"/>
          <w:szCs w:val="24"/>
          <w:lang w:val="mk-MK"/>
        </w:rPr>
        <w:t xml:space="preserve">. Овие принципи треба да </w:t>
      </w:r>
      <w:r w:rsidR="00A95165">
        <w:rPr>
          <w:rFonts w:ascii="Times New Roman" w:hAnsi="Times New Roman" w:cs="Times New Roman"/>
          <w:sz w:val="24"/>
          <w:szCs w:val="24"/>
          <w:lang w:val="mk-MK"/>
        </w:rPr>
        <w:t>ја</w:t>
      </w:r>
      <w:r w:rsidRPr="008F3AC3">
        <w:rPr>
          <w:rFonts w:ascii="Times New Roman" w:hAnsi="Times New Roman" w:cs="Times New Roman"/>
          <w:sz w:val="24"/>
          <w:szCs w:val="24"/>
          <w:lang w:val="mk-MK"/>
        </w:rPr>
        <w:t xml:space="preserve"> водат </w:t>
      </w:r>
      <w:r w:rsidR="00A95165">
        <w:rPr>
          <w:rFonts w:ascii="Times New Roman" w:hAnsi="Times New Roman" w:cs="Times New Roman"/>
          <w:sz w:val="24"/>
          <w:szCs w:val="24"/>
          <w:lang w:val="mk-MK"/>
        </w:rPr>
        <w:t>АОПЗ</w:t>
      </w:r>
      <w:r w:rsidRPr="008F3AC3">
        <w:rPr>
          <w:rFonts w:ascii="Times New Roman" w:hAnsi="Times New Roman" w:cs="Times New Roman"/>
          <w:sz w:val="24"/>
          <w:szCs w:val="24"/>
          <w:lang w:val="mk-MK"/>
        </w:rPr>
        <w:t xml:space="preserve"> за време на прибирањето и анализата на податоците. Бидејќи резултатите мора да бидат веродостојни, </w:t>
      </w:r>
      <w:r w:rsidR="00A95165">
        <w:rPr>
          <w:rFonts w:ascii="Times New Roman" w:hAnsi="Times New Roman" w:cs="Times New Roman"/>
          <w:sz w:val="24"/>
          <w:szCs w:val="24"/>
          <w:lang w:val="mk-MK"/>
        </w:rPr>
        <w:t>АОПЗ</w:t>
      </w:r>
      <w:r w:rsidRPr="008F3AC3">
        <w:rPr>
          <w:rFonts w:ascii="Times New Roman" w:hAnsi="Times New Roman" w:cs="Times New Roman"/>
          <w:sz w:val="24"/>
          <w:szCs w:val="24"/>
          <w:lang w:val="mk-MK"/>
        </w:rPr>
        <w:t xml:space="preserve"> треба да </w:t>
      </w:r>
      <w:r w:rsidR="00A95165">
        <w:rPr>
          <w:rFonts w:ascii="Times New Roman" w:hAnsi="Times New Roman" w:cs="Times New Roman"/>
          <w:sz w:val="24"/>
          <w:szCs w:val="24"/>
          <w:lang w:val="mk-MK"/>
        </w:rPr>
        <w:t>обезбеди</w:t>
      </w:r>
      <w:r w:rsidRPr="008F3AC3">
        <w:rPr>
          <w:rFonts w:ascii="Times New Roman" w:hAnsi="Times New Roman" w:cs="Times New Roman"/>
          <w:sz w:val="24"/>
          <w:szCs w:val="24"/>
          <w:lang w:val="mk-MK"/>
        </w:rPr>
        <w:t xml:space="preserve"> информации за </w:t>
      </w:r>
      <w:r w:rsidR="00A95165">
        <w:rPr>
          <w:rFonts w:ascii="Times New Roman" w:hAnsi="Times New Roman" w:cs="Times New Roman"/>
          <w:sz w:val="24"/>
          <w:szCs w:val="24"/>
          <w:lang w:val="mk-MK"/>
        </w:rPr>
        <w:t>валидација</w:t>
      </w:r>
      <w:r w:rsidRPr="008F3AC3">
        <w:rPr>
          <w:rFonts w:ascii="Times New Roman" w:hAnsi="Times New Roman" w:cs="Times New Roman"/>
          <w:sz w:val="24"/>
          <w:szCs w:val="24"/>
          <w:lang w:val="mk-MK"/>
        </w:rPr>
        <w:t xml:space="preserve"> од што е можно повеќе извори, вклучително статистички податоци и извештаи од Владата, но и невладини организации, академици и меѓународни тела. Опсегот на информации што треба да се соберат и категориите и терминологијата што треба да се користат треба да се утврдат однапред, а истото важи и за термините што се користат при превод на извештаи на англиски и други странски јазици, кои мора да се користат доследно. Систематското снимање на изворите и безбедното </w:t>
      </w:r>
      <w:r w:rsidR="00A95165">
        <w:rPr>
          <w:rFonts w:ascii="Times New Roman" w:hAnsi="Times New Roman" w:cs="Times New Roman"/>
          <w:sz w:val="24"/>
          <w:szCs w:val="24"/>
          <w:lang w:val="mk-MK"/>
        </w:rPr>
        <w:t>архивирање</w:t>
      </w:r>
      <w:r w:rsidRPr="008F3AC3">
        <w:rPr>
          <w:rFonts w:ascii="Times New Roman" w:hAnsi="Times New Roman" w:cs="Times New Roman"/>
          <w:sz w:val="24"/>
          <w:szCs w:val="24"/>
          <w:lang w:val="mk-MK"/>
        </w:rPr>
        <w:t xml:space="preserve"> на податоци и пребарување се исто така клучни.</w:t>
      </w:r>
    </w:p>
    <w:p w14:paraId="6082DCD2" w14:textId="09DB9A4F" w:rsidR="008F3AC3" w:rsidRPr="008F3AC3" w:rsidRDefault="008F3AC3"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Следењето треба да ги опфати државните обврски во однос на правата на заедниц</w:t>
      </w:r>
      <w:r w:rsidR="00A95165">
        <w:rPr>
          <w:rFonts w:ascii="Times New Roman" w:hAnsi="Times New Roman" w:cs="Times New Roman"/>
          <w:sz w:val="24"/>
          <w:szCs w:val="24"/>
          <w:lang w:val="mk-MK"/>
        </w:rPr>
        <w:t xml:space="preserve">ите, </w:t>
      </w:r>
      <w:r w:rsidRPr="008F3AC3">
        <w:rPr>
          <w:rFonts w:ascii="Times New Roman" w:hAnsi="Times New Roman" w:cs="Times New Roman"/>
          <w:sz w:val="24"/>
          <w:szCs w:val="24"/>
          <w:lang w:val="mk-MK"/>
        </w:rPr>
        <w:t xml:space="preserve">во однос на </w:t>
      </w:r>
      <w:r w:rsidR="00A95165">
        <w:rPr>
          <w:rFonts w:ascii="Times New Roman" w:hAnsi="Times New Roman" w:cs="Times New Roman"/>
          <w:sz w:val="24"/>
          <w:szCs w:val="24"/>
          <w:lang w:val="mk-MK"/>
        </w:rPr>
        <w:t>управување</w:t>
      </w:r>
      <w:r w:rsidRPr="008F3AC3">
        <w:rPr>
          <w:rFonts w:ascii="Times New Roman" w:hAnsi="Times New Roman" w:cs="Times New Roman"/>
          <w:sz w:val="24"/>
          <w:szCs w:val="24"/>
          <w:lang w:val="mk-MK"/>
        </w:rPr>
        <w:t xml:space="preserve"> и резултат</w:t>
      </w:r>
      <w:r w:rsidR="00A95165">
        <w:rPr>
          <w:rFonts w:ascii="Times New Roman" w:hAnsi="Times New Roman" w:cs="Times New Roman"/>
          <w:sz w:val="24"/>
          <w:szCs w:val="24"/>
          <w:lang w:val="mk-MK"/>
        </w:rPr>
        <w:t>и</w:t>
      </w:r>
      <w:r w:rsidRPr="008F3AC3">
        <w:rPr>
          <w:rFonts w:ascii="Times New Roman" w:hAnsi="Times New Roman" w:cs="Times New Roman"/>
          <w:sz w:val="24"/>
          <w:szCs w:val="24"/>
          <w:lang w:val="mk-MK"/>
        </w:rPr>
        <w:t xml:space="preserve"> и со </w:t>
      </w:r>
      <w:r w:rsidR="00A95165">
        <w:rPr>
          <w:rFonts w:ascii="Times New Roman" w:hAnsi="Times New Roman" w:cs="Times New Roman"/>
          <w:sz w:val="24"/>
          <w:szCs w:val="24"/>
          <w:lang w:val="mk-MK"/>
        </w:rPr>
        <w:t xml:space="preserve">постојан </w:t>
      </w:r>
      <w:r w:rsidRPr="008F3AC3">
        <w:rPr>
          <w:rFonts w:ascii="Times New Roman" w:hAnsi="Times New Roman" w:cs="Times New Roman"/>
          <w:sz w:val="24"/>
          <w:szCs w:val="24"/>
          <w:lang w:val="mk-MK"/>
        </w:rPr>
        <w:t xml:space="preserve">континуитетот. Проблемите што често се забележуваат во овој вид на вежби за </w:t>
      </w:r>
      <w:r w:rsidR="00A95165">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се однесуваат на присуство на масовни прекршувања, што може да се разбере само преку анализа на комплексни податоци, како и со фактот дека стандардите содржани во соодветните меѓународни инструменти честопати се уште се во фаза на </w:t>
      </w:r>
      <w:r w:rsidR="00A95165">
        <w:rPr>
          <w:rFonts w:ascii="Times New Roman" w:hAnsi="Times New Roman" w:cs="Times New Roman"/>
          <w:sz w:val="24"/>
          <w:szCs w:val="24"/>
          <w:lang w:val="mk-MK"/>
        </w:rPr>
        <w:t>зачеток</w:t>
      </w:r>
      <w:r w:rsidRPr="008F3AC3">
        <w:rPr>
          <w:rFonts w:ascii="Times New Roman" w:hAnsi="Times New Roman" w:cs="Times New Roman"/>
          <w:sz w:val="24"/>
          <w:szCs w:val="24"/>
          <w:lang w:val="mk-MK"/>
        </w:rPr>
        <w:t>, а нивните содржината е поврзана со еволуцијата на судската пракса и литературата.</w:t>
      </w:r>
    </w:p>
    <w:p w14:paraId="175E57FB" w14:textId="606CAF56" w:rsidR="008F3AC3" w:rsidRPr="008F3AC3" w:rsidRDefault="008F3AC3"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Родовата перспектива треба да се интегрира во дизајнирање и спроведување на активности за </w:t>
      </w:r>
      <w:r w:rsidR="00A95165">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со цел да се препознаат специфичните карактеристики на искуствата на жените и мажите во однос на правата на заедницата.</w:t>
      </w:r>
    </w:p>
    <w:p w14:paraId="135AA2B8" w14:textId="17672B0E" w:rsidR="008F3AC3" w:rsidRDefault="008F3AC3" w:rsidP="00CB32B8">
      <w:pPr>
        <w:spacing w:line="276" w:lineRule="auto"/>
        <w:jc w:val="both"/>
        <w:rPr>
          <w:rFonts w:ascii="Times New Roman" w:hAnsi="Times New Roman" w:cs="Times New Roman"/>
          <w:sz w:val="24"/>
          <w:szCs w:val="24"/>
          <w:lang w:val="mk-MK"/>
        </w:rPr>
      </w:pPr>
      <w:r w:rsidRPr="008F3AC3">
        <w:rPr>
          <w:rFonts w:ascii="Times New Roman" w:hAnsi="Times New Roman" w:cs="Times New Roman"/>
          <w:sz w:val="24"/>
          <w:szCs w:val="24"/>
          <w:lang w:val="mk-MK"/>
        </w:rPr>
        <w:t xml:space="preserve">Затоа, </w:t>
      </w:r>
      <w:r w:rsidR="00A95165">
        <w:rPr>
          <w:rFonts w:ascii="Times New Roman" w:hAnsi="Times New Roman" w:cs="Times New Roman"/>
          <w:sz w:val="24"/>
          <w:szCs w:val="24"/>
          <w:lang w:val="mk-MK"/>
        </w:rPr>
        <w:t xml:space="preserve">АОПЗ </w:t>
      </w:r>
      <w:r w:rsidRPr="008F3AC3">
        <w:rPr>
          <w:rFonts w:ascii="Times New Roman" w:hAnsi="Times New Roman" w:cs="Times New Roman"/>
          <w:sz w:val="24"/>
          <w:szCs w:val="24"/>
          <w:lang w:val="mk-MK"/>
        </w:rPr>
        <w:t>треба да го зајакне својот капацитет за спроведување на точ</w:t>
      </w:r>
      <w:r w:rsidR="00501EB7">
        <w:rPr>
          <w:rFonts w:ascii="Times New Roman" w:hAnsi="Times New Roman" w:cs="Times New Roman"/>
          <w:sz w:val="24"/>
          <w:szCs w:val="24"/>
          <w:lang w:val="mk-MK"/>
        </w:rPr>
        <w:t>но</w:t>
      </w:r>
      <w:r w:rsidRPr="008F3AC3">
        <w:rPr>
          <w:rFonts w:ascii="Times New Roman" w:hAnsi="Times New Roman" w:cs="Times New Roman"/>
          <w:sz w:val="24"/>
          <w:szCs w:val="24"/>
          <w:lang w:val="mk-MK"/>
        </w:rPr>
        <w:t xml:space="preserve"> и ефектив</w:t>
      </w:r>
      <w:r w:rsidR="00501EB7">
        <w:rPr>
          <w:rFonts w:ascii="Times New Roman" w:hAnsi="Times New Roman" w:cs="Times New Roman"/>
          <w:sz w:val="24"/>
          <w:szCs w:val="24"/>
          <w:lang w:val="mk-MK"/>
        </w:rPr>
        <w:t>но</w:t>
      </w:r>
      <w:r w:rsidRPr="008F3AC3">
        <w:rPr>
          <w:rFonts w:ascii="Times New Roman" w:hAnsi="Times New Roman" w:cs="Times New Roman"/>
          <w:sz w:val="24"/>
          <w:szCs w:val="24"/>
          <w:lang w:val="mk-MK"/>
        </w:rPr>
        <w:t xml:space="preserve"> </w:t>
      </w:r>
      <w:r w:rsidR="00501EB7">
        <w:rPr>
          <w:rFonts w:ascii="Times New Roman" w:hAnsi="Times New Roman" w:cs="Times New Roman"/>
          <w:sz w:val="24"/>
          <w:szCs w:val="24"/>
          <w:lang w:val="mk-MK"/>
        </w:rPr>
        <w:t>следење</w:t>
      </w:r>
      <w:r w:rsidRPr="008F3AC3">
        <w:rPr>
          <w:rFonts w:ascii="Times New Roman" w:hAnsi="Times New Roman" w:cs="Times New Roman"/>
          <w:sz w:val="24"/>
          <w:szCs w:val="24"/>
          <w:lang w:val="mk-MK"/>
        </w:rPr>
        <w:t xml:space="preserve"> преку зајакнување на своите внатрешни ресурси и со поттикнување на активно учество на лица што можат да донесат перспектива на оние сектори на граѓанското општество кои се најмногу погодени од реформите</w:t>
      </w:r>
      <w:r w:rsidR="00A643CC">
        <w:rPr>
          <w:rFonts w:ascii="Times New Roman" w:hAnsi="Times New Roman" w:cs="Times New Roman"/>
          <w:sz w:val="24"/>
          <w:szCs w:val="24"/>
          <w:lang w:val="mk-MK"/>
        </w:rPr>
        <w:t>,</w:t>
      </w:r>
      <w:r w:rsidRPr="008F3AC3">
        <w:rPr>
          <w:rFonts w:ascii="Times New Roman" w:hAnsi="Times New Roman" w:cs="Times New Roman"/>
          <w:sz w:val="24"/>
          <w:szCs w:val="24"/>
          <w:lang w:val="mk-MK"/>
        </w:rPr>
        <w:t xml:space="preserve"> директно или индиректно.</w:t>
      </w:r>
      <w:r>
        <w:rPr>
          <w:rFonts w:ascii="Times New Roman" w:hAnsi="Times New Roman" w:cs="Times New Roman"/>
          <w:sz w:val="24"/>
          <w:szCs w:val="24"/>
          <w:lang w:val="mk-MK"/>
        </w:rPr>
        <w:br w:type="page"/>
      </w:r>
    </w:p>
    <w:p w14:paraId="5DC6EE4D" w14:textId="1200925D" w:rsidR="00807C84" w:rsidRPr="00807C84" w:rsidRDefault="00807C84" w:rsidP="00CB32B8">
      <w:pPr>
        <w:pStyle w:val="Heading1"/>
        <w:spacing w:line="276" w:lineRule="auto"/>
        <w:rPr>
          <w:lang w:val="mk-MK"/>
        </w:rPr>
      </w:pPr>
      <w:bookmarkStart w:id="3" w:name="_Toc48403858"/>
      <w:r w:rsidRPr="00807C84">
        <w:rPr>
          <w:lang w:val="mk-MK"/>
        </w:rPr>
        <w:lastRenderedPageBreak/>
        <w:t xml:space="preserve">3. РАМКА ЗА </w:t>
      </w:r>
      <w:r>
        <w:rPr>
          <w:lang w:val="mk-MK"/>
        </w:rPr>
        <w:t>СЛЕДЕЊЕ</w:t>
      </w:r>
      <w:bookmarkEnd w:id="3"/>
    </w:p>
    <w:p w14:paraId="33B0E9EC" w14:textId="77777777" w:rsidR="00807C84" w:rsidRPr="00807C84" w:rsidRDefault="00807C84" w:rsidP="00CB32B8">
      <w:pPr>
        <w:spacing w:line="276" w:lineRule="auto"/>
        <w:jc w:val="both"/>
        <w:rPr>
          <w:rFonts w:ascii="Times New Roman" w:hAnsi="Times New Roman" w:cs="Times New Roman"/>
          <w:sz w:val="24"/>
          <w:szCs w:val="24"/>
          <w:lang w:val="mk-MK"/>
        </w:rPr>
      </w:pPr>
    </w:p>
    <w:p w14:paraId="250AD66E" w14:textId="39DD7A26" w:rsidR="00807C84" w:rsidRPr="00807C84" w:rsidRDefault="00807C84"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Креирање</w:t>
      </w:r>
      <w:r w:rsidRPr="00807C84">
        <w:rPr>
          <w:rFonts w:ascii="Times New Roman" w:hAnsi="Times New Roman" w:cs="Times New Roman"/>
          <w:sz w:val="24"/>
          <w:szCs w:val="24"/>
          <w:lang w:val="mk-MK"/>
        </w:rPr>
        <w:t xml:space="preserve"> на ефективна рамка или план за следење на државните политики од областа на правата на заедниците мора да има здрава методолошка основа. Рамката треба да поддржува координиран и прилагоден пристап за решавање на правата на заедниц</w:t>
      </w:r>
      <w:r>
        <w:rPr>
          <w:rFonts w:ascii="Times New Roman" w:hAnsi="Times New Roman" w:cs="Times New Roman"/>
          <w:sz w:val="24"/>
          <w:szCs w:val="24"/>
          <w:lang w:val="mk-MK"/>
        </w:rPr>
        <w:t>ите</w:t>
      </w:r>
      <w:r w:rsidRPr="00807C84">
        <w:rPr>
          <w:rFonts w:ascii="Times New Roman" w:hAnsi="Times New Roman" w:cs="Times New Roman"/>
          <w:sz w:val="24"/>
          <w:szCs w:val="24"/>
          <w:lang w:val="mk-MK"/>
        </w:rPr>
        <w:t>.</w:t>
      </w:r>
    </w:p>
    <w:p w14:paraId="2BD10FAE" w14:textId="77777777" w:rsidR="00807C84" w:rsidRPr="00807C84" w:rsidRDefault="00807C84" w:rsidP="00CB32B8">
      <w:pPr>
        <w:spacing w:line="276" w:lineRule="auto"/>
        <w:jc w:val="both"/>
        <w:rPr>
          <w:rFonts w:ascii="Times New Roman" w:hAnsi="Times New Roman" w:cs="Times New Roman"/>
          <w:sz w:val="24"/>
          <w:szCs w:val="24"/>
          <w:lang w:val="mk-MK"/>
        </w:rPr>
      </w:pPr>
    </w:p>
    <w:p w14:paraId="0E535843" w14:textId="5544689C"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Во таква рамка, </w:t>
      </w:r>
      <w:r>
        <w:rPr>
          <w:rFonts w:ascii="Times New Roman" w:hAnsi="Times New Roman" w:cs="Times New Roman"/>
          <w:sz w:val="24"/>
          <w:szCs w:val="24"/>
          <w:lang w:val="mk-MK"/>
        </w:rPr>
        <w:t>АОПЗ</w:t>
      </w:r>
      <w:r w:rsidRPr="00807C84">
        <w:rPr>
          <w:rFonts w:ascii="Times New Roman" w:hAnsi="Times New Roman" w:cs="Times New Roman"/>
          <w:sz w:val="24"/>
          <w:szCs w:val="24"/>
          <w:lang w:val="mk-MK"/>
        </w:rPr>
        <w:t xml:space="preserve"> треба да постави за секоја специфична област</w:t>
      </w:r>
      <w:r w:rsidR="00777ED4">
        <w:rPr>
          <w:rFonts w:ascii="Times New Roman" w:hAnsi="Times New Roman" w:cs="Times New Roman"/>
          <w:sz w:val="24"/>
          <w:szCs w:val="24"/>
          <w:lang w:val="mk-MK"/>
        </w:rPr>
        <w:t xml:space="preserve"> од правата</w:t>
      </w:r>
      <w:r w:rsidRPr="00807C84">
        <w:rPr>
          <w:rFonts w:ascii="Times New Roman" w:hAnsi="Times New Roman" w:cs="Times New Roman"/>
          <w:sz w:val="24"/>
          <w:szCs w:val="24"/>
          <w:lang w:val="mk-MK"/>
        </w:rPr>
        <w:t xml:space="preserve"> на заедниц</w:t>
      </w:r>
      <w:r w:rsidR="00777ED4">
        <w:rPr>
          <w:rFonts w:ascii="Times New Roman" w:hAnsi="Times New Roman" w:cs="Times New Roman"/>
          <w:sz w:val="24"/>
          <w:szCs w:val="24"/>
          <w:lang w:val="mk-MK"/>
        </w:rPr>
        <w:t>ите, следново</w:t>
      </w:r>
      <w:r w:rsidRPr="00807C84">
        <w:rPr>
          <w:rFonts w:ascii="Times New Roman" w:hAnsi="Times New Roman" w:cs="Times New Roman"/>
          <w:sz w:val="24"/>
          <w:szCs w:val="24"/>
          <w:lang w:val="mk-MK"/>
        </w:rPr>
        <w:t>:</w:t>
      </w:r>
    </w:p>
    <w:p w14:paraId="2E6DB1D9" w14:textId="40AE81DB"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Цел или образложение за </w:t>
      </w:r>
      <w:r w:rsidR="00777ED4">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на правата на заедницата;</w:t>
      </w:r>
    </w:p>
    <w:p w14:paraId="414C8B74" w14:textId="404189AA"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Опсегот на </w:t>
      </w:r>
      <w:r w:rsidR="00777ED4">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(на пример, повреди и / или прогресивно реализирање на</w:t>
      </w:r>
    </w:p>
    <w:p w14:paraId="308EAEC5" w14:textId="77777777"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права на заедницата);</w:t>
      </w:r>
    </w:p>
    <w:p w14:paraId="6CD375EF" w14:textId="2D4B09EA"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Методолошки пристапи што треба да се користат при собирање на податоци, документација и анализа, на пример, одредници, индикатори и анализа на буџетот;</w:t>
      </w:r>
    </w:p>
    <w:p w14:paraId="07603EC6" w14:textId="77777777"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Извори од кои треба да се соберат информации;</w:t>
      </w:r>
    </w:p>
    <w:p w14:paraId="1254E99B" w14:textId="47B3E9E7"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Претпоставки и ограничувања на </w:t>
      </w:r>
      <w:r w:rsidR="00777ED4">
        <w:rPr>
          <w:rFonts w:ascii="Times New Roman" w:hAnsi="Times New Roman" w:cs="Times New Roman"/>
          <w:sz w:val="24"/>
          <w:szCs w:val="24"/>
          <w:lang w:val="mk-MK"/>
        </w:rPr>
        <w:t>активноста за следење</w:t>
      </w:r>
      <w:r w:rsidRPr="00807C84">
        <w:rPr>
          <w:rFonts w:ascii="Times New Roman" w:hAnsi="Times New Roman" w:cs="Times New Roman"/>
          <w:sz w:val="24"/>
          <w:szCs w:val="24"/>
          <w:lang w:val="mk-MK"/>
        </w:rPr>
        <w:t>;</w:t>
      </w:r>
    </w:p>
    <w:p w14:paraId="5E929136" w14:textId="528D5B78"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Временски рамки за </w:t>
      </w:r>
      <w:r w:rsidR="00777ED4">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и надзор;</w:t>
      </w:r>
    </w:p>
    <w:p w14:paraId="37D99D68" w14:textId="234B1FBB"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w:t>
      </w:r>
      <w:r w:rsidR="000B7EF8">
        <w:rPr>
          <w:rFonts w:ascii="Times New Roman" w:hAnsi="Times New Roman" w:cs="Times New Roman"/>
          <w:sz w:val="24"/>
          <w:szCs w:val="24"/>
          <w:lang w:val="mk-MK"/>
        </w:rPr>
        <w:t>Извештаи</w:t>
      </w:r>
      <w:r w:rsidRPr="00807C84">
        <w:rPr>
          <w:rFonts w:ascii="Times New Roman" w:hAnsi="Times New Roman" w:cs="Times New Roman"/>
          <w:sz w:val="24"/>
          <w:szCs w:val="24"/>
          <w:lang w:val="mk-MK"/>
        </w:rPr>
        <w:t>, вклучувајќи формат, комуникации и промоција;</w:t>
      </w:r>
    </w:p>
    <w:p w14:paraId="327881FD" w14:textId="2E3348CF"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w:t>
      </w:r>
      <w:r w:rsidR="000B7EF8">
        <w:rPr>
          <w:rFonts w:ascii="Times New Roman" w:hAnsi="Times New Roman" w:cs="Times New Roman"/>
          <w:sz w:val="24"/>
          <w:szCs w:val="24"/>
          <w:lang w:val="mk-MK"/>
        </w:rPr>
        <w:t>Последователни а</w:t>
      </w:r>
      <w:r w:rsidRPr="00807C84">
        <w:rPr>
          <w:rFonts w:ascii="Times New Roman" w:hAnsi="Times New Roman" w:cs="Times New Roman"/>
          <w:sz w:val="24"/>
          <w:szCs w:val="24"/>
          <w:lang w:val="mk-MK"/>
        </w:rPr>
        <w:t xml:space="preserve">ктивности што треба да се преземат </w:t>
      </w:r>
      <w:r w:rsidR="000B7EF8">
        <w:rPr>
          <w:rFonts w:ascii="Times New Roman" w:hAnsi="Times New Roman" w:cs="Times New Roman"/>
          <w:sz w:val="24"/>
          <w:szCs w:val="24"/>
          <w:lang w:val="mk-MK"/>
        </w:rPr>
        <w:t>по</w:t>
      </w:r>
      <w:r w:rsidRPr="00807C84">
        <w:rPr>
          <w:rFonts w:ascii="Times New Roman" w:hAnsi="Times New Roman" w:cs="Times New Roman"/>
          <w:sz w:val="24"/>
          <w:szCs w:val="24"/>
          <w:lang w:val="mk-MK"/>
        </w:rPr>
        <w:t xml:space="preserve"> извештајот;</w:t>
      </w:r>
    </w:p>
    <w:p w14:paraId="541F8D44" w14:textId="40ABD793"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Ресурси (човечки, технички и финансиски) потребни за спроведување на </w:t>
      </w:r>
      <w:r w:rsidR="000B7EF8">
        <w:rPr>
          <w:rFonts w:ascii="Times New Roman" w:hAnsi="Times New Roman" w:cs="Times New Roman"/>
          <w:sz w:val="24"/>
          <w:szCs w:val="24"/>
          <w:lang w:val="mk-MK"/>
        </w:rPr>
        <w:t>следењето</w:t>
      </w:r>
      <w:r w:rsidRPr="00807C84">
        <w:rPr>
          <w:rFonts w:ascii="Times New Roman" w:hAnsi="Times New Roman" w:cs="Times New Roman"/>
          <w:sz w:val="24"/>
          <w:szCs w:val="24"/>
          <w:lang w:val="mk-MK"/>
        </w:rPr>
        <w:t>г;</w:t>
      </w:r>
    </w:p>
    <w:p w14:paraId="597B590C" w14:textId="5522A28C"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w:t>
      </w:r>
      <w:r w:rsidR="000B7EF8">
        <w:rPr>
          <w:rFonts w:ascii="Times New Roman" w:hAnsi="Times New Roman" w:cs="Times New Roman"/>
          <w:sz w:val="24"/>
          <w:szCs w:val="24"/>
          <w:lang w:val="mk-MK"/>
        </w:rPr>
        <w:t>Соодветен менаџмент</w:t>
      </w:r>
      <w:r w:rsidRPr="00807C84">
        <w:rPr>
          <w:rFonts w:ascii="Times New Roman" w:hAnsi="Times New Roman" w:cs="Times New Roman"/>
          <w:sz w:val="24"/>
          <w:szCs w:val="24"/>
          <w:lang w:val="mk-MK"/>
        </w:rPr>
        <w:t xml:space="preserve">, вклучувајќи, доколку е можно, мултидисциплинарен проектен тим (со членови </w:t>
      </w:r>
      <w:r w:rsidR="000B7EF8">
        <w:rPr>
          <w:rFonts w:ascii="Times New Roman" w:hAnsi="Times New Roman" w:cs="Times New Roman"/>
          <w:sz w:val="24"/>
          <w:szCs w:val="24"/>
          <w:lang w:val="mk-MK"/>
        </w:rPr>
        <w:t>од вработените</w:t>
      </w:r>
      <w:r w:rsidRPr="00807C84">
        <w:rPr>
          <w:rFonts w:ascii="Times New Roman" w:hAnsi="Times New Roman" w:cs="Times New Roman"/>
          <w:sz w:val="24"/>
          <w:szCs w:val="24"/>
          <w:lang w:val="mk-MK"/>
        </w:rPr>
        <w:t xml:space="preserve"> со различно </w:t>
      </w:r>
      <w:r w:rsidR="000B7EF8">
        <w:rPr>
          <w:rFonts w:ascii="Times New Roman" w:hAnsi="Times New Roman" w:cs="Times New Roman"/>
          <w:sz w:val="24"/>
          <w:szCs w:val="24"/>
          <w:lang w:val="mk-MK"/>
        </w:rPr>
        <w:t>професионално искуство</w:t>
      </w:r>
      <w:r w:rsidRPr="00807C84">
        <w:rPr>
          <w:rFonts w:ascii="Times New Roman" w:hAnsi="Times New Roman" w:cs="Times New Roman"/>
          <w:sz w:val="24"/>
          <w:szCs w:val="24"/>
          <w:lang w:val="mk-MK"/>
        </w:rPr>
        <w:t xml:space="preserve"> во општествените науки,  </w:t>
      </w:r>
      <w:r w:rsidR="000B7EF8">
        <w:rPr>
          <w:rFonts w:ascii="Times New Roman" w:hAnsi="Times New Roman" w:cs="Times New Roman"/>
          <w:sz w:val="24"/>
          <w:szCs w:val="24"/>
          <w:lang w:val="mk-MK"/>
        </w:rPr>
        <w:t>вклучување</w:t>
      </w:r>
      <w:r w:rsidRPr="00807C84">
        <w:rPr>
          <w:rFonts w:ascii="Times New Roman" w:hAnsi="Times New Roman" w:cs="Times New Roman"/>
          <w:sz w:val="24"/>
          <w:szCs w:val="24"/>
          <w:lang w:val="mk-MK"/>
        </w:rPr>
        <w:t xml:space="preserve"> на лица кои ги имаат потребните вештини за вршење квантитативна анализа)</w:t>
      </w:r>
    </w:p>
    <w:p w14:paraId="6C13F80D" w14:textId="77777777" w:rsidR="00807C84" w:rsidRPr="00807C84" w:rsidRDefault="00807C84" w:rsidP="00CB32B8">
      <w:pPr>
        <w:spacing w:line="276" w:lineRule="auto"/>
        <w:jc w:val="both"/>
        <w:rPr>
          <w:rFonts w:ascii="Times New Roman" w:hAnsi="Times New Roman" w:cs="Times New Roman"/>
          <w:sz w:val="24"/>
          <w:szCs w:val="24"/>
          <w:lang w:val="mk-MK"/>
        </w:rPr>
      </w:pPr>
    </w:p>
    <w:p w14:paraId="551FEAA1" w14:textId="77777777"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Процесот треба да вклучува:</w:t>
      </w:r>
    </w:p>
    <w:p w14:paraId="44790F82" w14:textId="77777777"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1. Прелиминарно идентификување на соодветни индикатори, компатибилни со обврските на државата во однос на правата на заедницата, за следење на овие права</w:t>
      </w:r>
    </w:p>
    <w:p w14:paraId="7354D314" w14:textId="19C0FBC6"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lastRenderedPageBreak/>
        <w:t xml:space="preserve">2. Воспоставување на соодветни национални </w:t>
      </w:r>
      <w:r w:rsidR="000B7EF8">
        <w:rPr>
          <w:rFonts w:ascii="Times New Roman" w:hAnsi="Times New Roman" w:cs="Times New Roman"/>
          <w:sz w:val="24"/>
          <w:szCs w:val="24"/>
          <w:lang w:val="mk-MK"/>
        </w:rPr>
        <w:t>бенчмаркови</w:t>
      </w:r>
      <w:r w:rsidRPr="00807C84">
        <w:rPr>
          <w:rFonts w:ascii="Times New Roman" w:hAnsi="Times New Roman" w:cs="Times New Roman"/>
          <w:sz w:val="24"/>
          <w:szCs w:val="24"/>
          <w:lang w:val="mk-MK"/>
        </w:rPr>
        <w:t xml:space="preserve"> и цели во однос на секој индикатор и поставување прашања:</w:t>
      </w:r>
    </w:p>
    <w:p w14:paraId="69FA599B" w14:textId="389C8244" w:rsidR="00807C84" w:rsidRPr="00807C84" w:rsidRDefault="008D48E0"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да</w:t>
      </w:r>
    </w:p>
    <w:p w14:paraId="444C90B6" w14:textId="31432D3F"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3. Собирање на податоци за време на периодот на </w:t>
      </w:r>
      <w:r w:rsidR="000B7EF8">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што може да се раздели според специфично заштитеното право (јазик, култура, </w:t>
      </w:r>
      <w:r w:rsidR="000B7EF8">
        <w:rPr>
          <w:rFonts w:ascii="Times New Roman" w:hAnsi="Times New Roman" w:cs="Times New Roman"/>
          <w:sz w:val="24"/>
          <w:szCs w:val="24"/>
          <w:lang w:val="mk-MK"/>
        </w:rPr>
        <w:t>правична застапенсот и</w:t>
      </w:r>
      <w:r w:rsidRPr="00807C84">
        <w:rPr>
          <w:rFonts w:ascii="Times New Roman" w:hAnsi="Times New Roman" w:cs="Times New Roman"/>
          <w:sz w:val="24"/>
          <w:szCs w:val="24"/>
          <w:lang w:val="mk-MK"/>
        </w:rPr>
        <w:t xml:space="preserve"> др.) И кои се споредливи и точни, </w:t>
      </w:r>
      <w:r w:rsidR="000B7EF8">
        <w:rPr>
          <w:rFonts w:ascii="Times New Roman" w:hAnsi="Times New Roman" w:cs="Times New Roman"/>
          <w:sz w:val="24"/>
          <w:szCs w:val="24"/>
          <w:lang w:val="mk-MK"/>
        </w:rPr>
        <w:t>и</w:t>
      </w:r>
      <w:r w:rsidRPr="00807C84">
        <w:rPr>
          <w:rFonts w:ascii="Times New Roman" w:hAnsi="Times New Roman" w:cs="Times New Roman"/>
          <w:sz w:val="24"/>
          <w:szCs w:val="24"/>
          <w:lang w:val="mk-MK"/>
        </w:rPr>
        <w:t xml:space="preserve"> распределени со текот на времето.</w:t>
      </w:r>
    </w:p>
    <w:p w14:paraId="48586431" w14:textId="3595AD89"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4. Анализирање на резултатите, извлекување заклучоци, давање препораки и известување за наодите за периодот на </w:t>
      </w:r>
      <w:r w:rsidR="000B7EF8">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преку:</w:t>
      </w:r>
    </w:p>
    <w:p w14:paraId="02088FFC" w14:textId="50AF68A1"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Разгледување на податоците од индикаторите со утврдени </w:t>
      </w:r>
      <w:r w:rsidR="000B7EF8">
        <w:rPr>
          <w:rFonts w:ascii="Times New Roman" w:hAnsi="Times New Roman" w:cs="Times New Roman"/>
          <w:sz w:val="24"/>
          <w:szCs w:val="24"/>
          <w:lang w:val="mk-MK"/>
        </w:rPr>
        <w:t>бенчмаркови</w:t>
      </w:r>
      <w:r w:rsidRPr="00807C84">
        <w:rPr>
          <w:rFonts w:ascii="Times New Roman" w:hAnsi="Times New Roman" w:cs="Times New Roman"/>
          <w:sz w:val="24"/>
          <w:szCs w:val="24"/>
          <w:lang w:val="mk-MK"/>
        </w:rPr>
        <w:t>, за да се даде сегашниот статус на правата на заедницата и помош при развој на цели што треба да бидат исполнети;</w:t>
      </w:r>
    </w:p>
    <w:p w14:paraId="1D886468" w14:textId="0E6EE206" w:rsidR="00807C84" w:rsidRPr="00807C8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Евалуација на трендовите со споредување на резултатите со претходните периоди на </w:t>
      </w:r>
      <w:r w:rsidR="000B7EF8">
        <w:rPr>
          <w:rFonts w:ascii="Times New Roman" w:hAnsi="Times New Roman" w:cs="Times New Roman"/>
          <w:sz w:val="24"/>
          <w:szCs w:val="24"/>
          <w:lang w:val="mk-MK"/>
        </w:rPr>
        <w:t>следење</w:t>
      </w:r>
      <w:r w:rsidRPr="00807C84">
        <w:rPr>
          <w:rFonts w:ascii="Times New Roman" w:hAnsi="Times New Roman" w:cs="Times New Roman"/>
          <w:sz w:val="24"/>
          <w:szCs w:val="24"/>
          <w:lang w:val="mk-MK"/>
        </w:rPr>
        <w:t xml:space="preserve"> (повеќегодишна анализа) за да се утврди дали и каков напредок е постигнат и </w:t>
      </w:r>
      <w:r w:rsidR="000B7EF8">
        <w:rPr>
          <w:rFonts w:ascii="Times New Roman" w:hAnsi="Times New Roman" w:cs="Times New Roman"/>
          <w:sz w:val="24"/>
          <w:szCs w:val="24"/>
          <w:lang w:val="mk-MK"/>
        </w:rPr>
        <w:t xml:space="preserve">колку </w:t>
      </w:r>
      <w:r w:rsidRPr="00807C84">
        <w:rPr>
          <w:rFonts w:ascii="Times New Roman" w:hAnsi="Times New Roman" w:cs="Times New Roman"/>
          <w:sz w:val="24"/>
          <w:szCs w:val="24"/>
          <w:lang w:val="mk-MK"/>
        </w:rPr>
        <w:t xml:space="preserve"> национални </w:t>
      </w:r>
      <w:r w:rsidR="000B7EF8">
        <w:rPr>
          <w:rFonts w:ascii="Times New Roman" w:hAnsi="Times New Roman" w:cs="Times New Roman"/>
          <w:sz w:val="24"/>
          <w:szCs w:val="24"/>
          <w:lang w:val="mk-MK"/>
        </w:rPr>
        <w:t>бенчмаркови се исполнети</w:t>
      </w:r>
      <w:r w:rsidRPr="00807C84">
        <w:rPr>
          <w:rFonts w:ascii="Times New Roman" w:hAnsi="Times New Roman" w:cs="Times New Roman"/>
          <w:sz w:val="24"/>
          <w:szCs w:val="24"/>
          <w:lang w:val="mk-MK"/>
        </w:rPr>
        <w:t>;</w:t>
      </w:r>
    </w:p>
    <w:p w14:paraId="5457D4B2" w14:textId="32DD51C3" w:rsidR="00331A74" w:rsidRDefault="00807C84" w:rsidP="00CB32B8">
      <w:pPr>
        <w:spacing w:line="276" w:lineRule="auto"/>
        <w:jc w:val="both"/>
        <w:rPr>
          <w:rFonts w:ascii="Times New Roman" w:hAnsi="Times New Roman" w:cs="Times New Roman"/>
          <w:sz w:val="24"/>
          <w:szCs w:val="24"/>
          <w:lang w:val="mk-MK"/>
        </w:rPr>
      </w:pPr>
      <w:r w:rsidRPr="00807C84">
        <w:rPr>
          <w:rFonts w:ascii="Times New Roman" w:hAnsi="Times New Roman" w:cs="Times New Roman"/>
          <w:sz w:val="24"/>
          <w:szCs w:val="24"/>
          <w:lang w:val="mk-MK"/>
        </w:rPr>
        <w:t xml:space="preserve">• Споредување на резултатите со меѓународните </w:t>
      </w:r>
      <w:r w:rsidR="000B7EF8">
        <w:rPr>
          <w:rFonts w:ascii="Times New Roman" w:hAnsi="Times New Roman" w:cs="Times New Roman"/>
          <w:sz w:val="24"/>
          <w:szCs w:val="24"/>
          <w:lang w:val="mk-MK"/>
        </w:rPr>
        <w:t>бенчмаркови</w:t>
      </w:r>
      <w:r w:rsidRPr="00807C84">
        <w:rPr>
          <w:rFonts w:ascii="Times New Roman" w:hAnsi="Times New Roman" w:cs="Times New Roman"/>
          <w:sz w:val="24"/>
          <w:szCs w:val="24"/>
          <w:lang w:val="mk-MK"/>
        </w:rPr>
        <w:t>.</w:t>
      </w:r>
    </w:p>
    <w:p w14:paraId="6F966B12" w14:textId="77777777" w:rsidR="00331A74" w:rsidRDefault="00331A74"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5D530CD6" w14:textId="5C544D59" w:rsidR="00FE716E" w:rsidRPr="00FE716E" w:rsidRDefault="00FE716E" w:rsidP="00CB32B8">
      <w:pPr>
        <w:pStyle w:val="Heading1"/>
        <w:spacing w:line="276" w:lineRule="auto"/>
        <w:rPr>
          <w:rFonts w:ascii="Times New Roman" w:hAnsi="Times New Roman" w:cs="Times New Roman"/>
          <w:sz w:val="24"/>
          <w:szCs w:val="24"/>
          <w:lang w:val="mk-MK"/>
        </w:rPr>
      </w:pPr>
      <w:bookmarkStart w:id="4" w:name="_Toc48403859"/>
      <w:r w:rsidRPr="00FE716E">
        <w:rPr>
          <w:rFonts w:ascii="Times New Roman" w:hAnsi="Times New Roman" w:cs="Times New Roman"/>
          <w:sz w:val="24"/>
          <w:szCs w:val="24"/>
          <w:lang w:val="mk-MK"/>
        </w:rPr>
        <w:lastRenderedPageBreak/>
        <w:t xml:space="preserve">4. </w:t>
      </w:r>
      <w:r w:rsidRPr="00FE716E">
        <w:rPr>
          <w:rStyle w:val="Heading1Char"/>
        </w:rPr>
        <w:t>ИДЕНТИФИКУВАЊЕ НА ИНДИКАТОРИТЕ</w:t>
      </w:r>
      <w:bookmarkEnd w:id="4"/>
    </w:p>
    <w:p w14:paraId="5620579D" w14:textId="77777777" w:rsidR="00FE716E" w:rsidRPr="00FE716E" w:rsidRDefault="00FE716E" w:rsidP="00CB32B8">
      <w:pPr>
        <w:spacing w:line="276" w:lineRule="auto"/>
        <w:jc w:val="both"/>
        <w:rPr>
          <w:rFonts w:ascii="Times New Roman" w:hAnsi="Times New Roman" w:cs="Times New Roman"/>
          <w:sz w:val="24"/>
          <w:szCs w:val="24"/>
          <w:lang w:val="mk-MK"/>
        </w:rPr>
      </w:pPr>
    </w:p>
    <w:p w14:paraId="31CE1520" w14:textId="33914A27"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 xml:space="preserve">Индикаторите избрани од страна на </w:t>
      </w:r>
      <w:r>
        <w:rPr>
          <w:rFonts w:ascii="Times New Roman" w:hAnsi="Times New Roman" w:cs="Times New Roman"/>
          <w:sz w:val="24"/>
          <w:szCs w:val="24"/>
          <w:lang w:val="mk-MK"/>
        </w:rPr>
        <w:t>АОПЗ</w:t>
      </w:r>
      <w:r w:rsidRPr="00FE716E">
        <w:rPr>
          <w:rFonts w:ascii="Times New Roman" w:hAnsi="Times New Roman" w:cs="Times New Roman"/>
          <w:sz w:val="24"/>
          <w:szCs w:val="24"/>
          <w:lang w:val="mk-MK"/>
        </w:rPr>
        <w:t xml:space="preserve"> треба да се однесуваат на законските обврски, во однос на</w:t>
      </w:r>
      <w:r w:rsidRPr="00FE716E">
        <w:rPr>
          <w:rFonts w:ascii="Times New Roman" w:hAnsi="Times New Roman" w:cs="Times New Roman"/>
          <w:color w:val="FF0000"/>
          <w:sz w:val="24"/>
          <w:szCs w:val="24"/>
          <w:lang w:val="mk-MK"/>
        </w:rPr>
        <w:t xml:space="preserve"> </w:t>
      </w:r>
      <w:r w:rsidRPr="006E07EA">
        <w:rPr>
          <w:rFonts w:ascii="Times New Roman" w:hAnsi="Times New Roman" w:cs="Times New Roman"/>
          <w:color w:val="000000" w:themeColor="text1"/>
          <w:sz w:val="24"/>
          <w:szCs w:val="24"/>
          <w:lang w:val="mk-MK"/>
        </w:rPr>
        <w:t>справување</w:t>
      </w:r>
      <w:r w:rsidRPr="00FE716E">
        <w:rPr>
          <w:rFonts w:ascii="Times New Roman" w:hAnsi="Times New Roman" w:cs="Times New Roman"/>
          <w:color w:val="FF0000"/>
          <w:sz w:val="24"/>
          <w:szCs w:val="24"/>
          <w:lang w:val="mk-MK"/>
        </w:rPr>
        <w:t xml:space="preserve"> </w:t>
      </w:r>
      <w:r w:rsidRPr="00FE716E">
        <w:rPr>
          <w:rFonts w:ascii="Times New Roman" w:hAnsi="Times New Roman" w:cs="Times New Roman"/>
          <w:sz w:val="24"/>
          <w:szCs w:val="24"/>
          <w:lang w:val="mk-MK"/>
        </w:rPr>
        <w:t>и резултатот, на државата според домашното право и според меѓународното право, како на пр. Рамковната конвенција за заштита на националните малцинства.</w:t>
      </w:r>
    </w:p>
    <w:p w14:paraId="4A0D4677" w14:textId="3E724DB2"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 xml:space="preserve">Обврската за </w:t>
      </w:r>
      <w:r>
        <w:rPr>
          <w:rFonts w:ascii="Times New Roman" w:hAnsi="Times New Roman" w:cs="Times New Roman"/>
          <w:sz w:val="24"/>
          <w:szCs w:val="24"/>
          <w:lang w:val="mk-MK"/>
        </w:rPr>
        <w:t xml:space="preserve">резулатат </w:t>
      </w:r>
      <w:r w:rsidRPr="00FE716E">
        <w:rPr>
          <w:rFonts w:ascii="Times New Roman" w:hAnsi="Times New Roman" w:cs="Times New Roman"/>
          <w:sz w:val="24"/>
          <w:szCs w:val="24"/>
          <w:lang w:val="mk-MK"/>
        </w:rPr>
        <w:t xml:space="preserve">бара државите да обезбедат реализација на </w:t>
      </w:r>
      <w:r>
        <w:rPr>
          <w:rFonts w:ascii="Times New Roman" w:hAnsi="Times New Roman" w:cs="Times New Roman"/>
          <w:sz w:val="24"/>
          <w:szCs w:val="24"/>
          <w:lang w:val="mk-MK"/>
        </w:rPr>
        <w:t>следените</w:t>
      </w:r>
      <w:r w:rsidRPr="00FE716E">
        <w:rPr>
          <w:rFonts w:ascii="Times New Roman" w:hAnsi="Times New Roman" w:cs="Times New Roman"/>
          <w:sz w:val="24"/>
          <w:szCs w:val="24"/>
          <w:lang w:val="mk-MK"/>
        </w:rPr>
        <w:t xml:space="preserve"> права. Ова вклучува должност да </w:t>
      </w:r>
      <w:r>
        <w:rPr>
          <w:rFonts w:ascii="Times New Roman" w:hAnsi="Times New Roman" w:cs="Times New Roman"/>
          <w:sz w:val="24"/>
          <w:szCs w:val="24"/>
          <w:lang w:val="mk-MK"/>
        </w:rPr>
        <w:t>се реализираат</w:t>
      </w:r>
      <w:r w:rsidRPr="00FE716E">
        <w:rPr>
          <w:rFonts w:ascii="Times New Roman" w:hAnsi="Times New Roman" w:cs="Times New Roman"/>
          <w:sz w:val="24"/>
          <w:szCs w:val="24"/>
          <w:lang w:val="mk-MK"/>
        </w:rPr>
        <w:t xml:space="preserve"> постепено и да се направи веднаш ефикасно минимално основно ниво.</w:t>
      </w:r>
    </w:p>
    <w:p w14:paraId="7A5514E6" w14:textId="2F889F1D"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Обврската за</w:t>
      </w:r>
      <w:r w:rsidRPr="006E07EA">
        <w:rPr>
          <w:rFonts w:ascii="Times New Roman" w:hAnsi="Times New Roman" w:cs="Times New Roman"/>
          <w:color w:val="000000" w:themeColor="text1"/>
          <w:sz w:val="24"/>
          <w:szCs w:val="24"/>
          <w:lang w:val="mk-MK"/>
        </w:rPr>
        <w:t xml:space="preserve"> справување </w:t>
      </w:r>
      <w:r w:rsidRPr="00FE716E">
        <w:rPr>
          <w:rFonts w:ascii="Times New Roman" w:hAnsi="Times New Roman" w:cs="Times New Roman"/>
          <w:sz w:val="24"/>
          <w:szCs w:val="24"/>
          <w:lang w:val="mk-MK"/>
        </w:rPr>
        <w:t xml:space="preserve">се однесува на начинот на остварување на </w:t>
      </w:r>
      <w:r>
        <w:rPr>
          <w:rFonts w:ascii="Times New Roman" w:hAnsi="Times New Roman" w:cs="Times New Roman"/>
          <w:sz w:val="24"/>
          <w:szCs w:val="24"/>
          <w:lang w:val="mk-MK"/>
        </w:rPr>
        <w:t xml:space="preserve">следените </w:t>
      </w:r>
      <w:r w:rsidRPr="00FE716E">
        <w:rPr>
          <w:rFonts w:ascii="Times New Roman" w:hAnsi="Times New Roman" w:cs="Times New Roman"/>
          <w:sz w:val="24"/>
          <w:szCs w:val="24"/>
          <w:lang w:val="mk-MK"/>
        </w:rPr>
        <w:t>права.</w:t>
      </w:r>
    </w:p>
    <w:p w14:paraId="2D0FBB4F" w14:textId="76F5020D" w:rsidR="00FE716E" w:rsidRPr="00FE716E" w:rsidRDefault="00FE716E"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АОПЗ</w:t>
      </w:r>
      <w:r w:rsidRPr="00FE716E">
        <w:rPr>
          <w:rFonts w:ascii="Times New Roman" w:hAnsi="Times New Roman" w:cs="Times New Roman"/>
          <w:sz w:val="24"/>
          <w:szCs w:val="24"/>
          <w:lang w:val="mk-MK"/>
        </w:rPr>
        <w:t xml:space="preserve"> треба да ги следи актите на пропуст од страна на државата во исполнувањето на својата должност да </w:t>
      </w:r>
      <w:r w:rsidR="00E17CCA">
        <w:rPr>
          <w:rFonts w:ascii="Times New Roman" w:hAnsi="Times New Roman" w:cs="Times New Roman"/>
          <w:sz w:val="24"/>
          <w:szCs w:val="24"/>
          <w:lang w:val="mk-MK"/>
        </w:rPr>
        <w:t>ги</w:t>
      </w:r>
      <w:r w:rsidRPr="00FE716E">
        <w:rPr>
          <w:rFonts w:ascii="Times New Roman" w:hAnsi="Times New Roman" w:cs="Times New Roman"/>
          <w:sz w:val="24"/>
          <w:szCs w:val="24"/>
          <w:lang w:val="mk-MK"/>
        </w:rPr>
        <w:t xml:space="preserve"> почитува, заштити и </w:t>
      </w:r>
      <w:r w:rsidR="00E17CCA">
        <w:rPr>
          <w:rFonts w:ascii="Times New Roman" w:hAnsi="Times New Roman" w:cs="Times New Roman"/>
          <w:sz w:val="24"/>
          <w:szCs w:val="24"/>
          <w:lang w:val="mk-MK"/>
        </w:rPr>
        <w:t>унапреди</w:t>
      </w:r>
      <w:r w:rsidRPr="00FE716E">
        <w:rPr>
          <w:rFonts w:ascii="Times New Roman" w:hAnsi="Times New Roman" w:cs="Times New Roman"/>
          <w:sz w:val="24"/>
          <w:szCs w:val="24"/>
          <w:lang w:val="mk-MK"/>
        </w:rPr>
        <w:t xml:space="preserve"> </w:t>
      </w:r>
      <w:r w:rsidR="00E17CCA">
        <w:rPr>
          <w:rFonts w:ascii="Times New Roman" w:hAnsi="Times New Roman" w:cs="Times New Roman"/>
          <w:sz w:val="24"/>
          <w:szCs w:val="24"/>
          <w:lang w:val="mk-MK"/>
        </w:rPr>
        <w:t xml:space="preserve">правата на </w:t>
      </w:r>
      <w:r w:rsidRPr="00FE716E">
        <w:rPr>
          <w:rFonts w:ascii="Times New Roman" w:hAnsi="Times New Roman" w:cs="Times New Roman"/>
          <w:sz w:val="24"/>
          <w:szCs w:val="24"/>
          <w:lang w:val="mk-MK"/>
        </w:rPr>
        <w:t>заедниц</w:t>
      </w:r>
      <w:r w:rsidR="00E17CCA">
        <w:rPr>
          <w:rFonts w:ascii="Times New Roman" w:hAnsi="Times New Roman" w:cs="Times New Roman"/>
          <w:sz w:val="24"/>
          <w:szCs w:val="24"/>
          <w:lang w:val="mk-MK"/>
        </w:rPr>
        <w:t>ите</w:t>
      </w:r>
      <w:r w:rsidRPr="00FE716E">
        <w:rPr>
          <w:rFonts w:ascii="Times New Roman" w:hAnsi="Times New Roman" w:cs="Times New Roman"/>
          <w:sz w:val="24"/>
          <w:szCs w:val="24"/>
          <w:lang w:val="mk-MK"/>
        </w:rPr>
        <w:t xml:space="preserve">, со посебен </w:t>
      </w:r>
      <w:r w:rsidR="00E17CCA">
        <w:rPr>
          <w:rFonts w:ascii="Times New Roman" w:hAnsi="Times New Roman" w:cs="Times New Roman"/>
          <w:sz w:val="24"/>
          <w:szCs w:val="24"/>
          <w:lang w:val="mk-MK"/>
        </w:rPr>
        <w:t>осврт</w:t>
      </w:r>
      <w:r w:rsidRPr="00FE716E">
        <w:rPr>
          <w:rFonts w:ascii="Times New Roman" w:hAnsi="Times New Roman" w:cs="Times New Roman"/>
          <w:sz w:val="24"/>
          <w:szCs w:val="24"/>
          <w:lang w:val="mk-MK"/>
        </w:rPr>
        <w:t xml:space="preserve"> на давањето еднаквост на третман и проактивно да се движи кон нивна прогресивна реализација.</w:t>
      </w:r>
    </w:p>
    <w:p w14:paraId="4F919400" w14:textId="14F5747B"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 xml:space="preserve">Поради сложеноста на основните социјални проблеми, индикаторите што се користат при следење на унапредувањето на потребите на правата на заедницата, дури не можат да бидат директно поврзани со перформансите во исполнувањето на обврските. Овие можат да бидат на пр. податоци собрани за други намени, кои во секој случај обезбедуваат индиректни или нецелосни, но сепак релевантни мерки. На пример, индикаторот за социјален развој не може да биде директно поврзан со правната категорија, но </w:t>
      </w:r>
      <w:r w:rsidR="00E17CCA">
        <w:rPr>
          <w:rFonts w:ascii="Times New Roman" w:hAnsi="Times New Roman" w:cs="Times New Roman"/>
          <w:sz w:val="24"/>
          <w:szCs w:val="24"/>
          <w:lang w:val="mk-MK"/>
        </w:rPr>
        <w:t xml:space="preserve">и </w:t>
      </w:r>
      <w:r w:rsidRPr="00FE716E">
        <w:rPr>
          <w:rFonts w:ascii="Times New Roman" w:hAnsi="Times New Roman" w:cs="Times New Roman"/>
          <w:sz w:val="24"/>
          <w:szCs w:val="24"/>
          <w:lang w:val="mk-MK"/>
        </w:rPr>
        <w:t>покрај тоа, има</w:t>
      </w:r>
      <w:r w:rsidR="00E17CCA">
        <w:rPr>
          <w:rFonts w:ascii="Times New Roman" w:hAnsi="Times New Roman" w:cs="Times New Roman"/>
          <w:sz w:val="24"/>
          <w:szCs w:val="24"/>
          <w:lang w:val="mk-MK"/>
        </w:rPr>
        <w:t xml:space="preserve"> </w:t>
      </w:r>
      <w:r w:rsidRPr="00FE716E">
        <w:rPr>
          <w:rFonts w:ascii="Times New Roman" w:hAnsi="Times New Roman" w:cs="Times New Roman"/>
          <w:sz w:val="24"/>
          <w:szCs w:val="24"/>
          <w:lang w:val="mk-MK"/>
        </w:rPr>
        <w:t>значителн</w:t>
      </w:r>
      <w:r w:rsidR="00E17CCA">
        <w:rPr>
          <w:rFonts w:ascii="Times New Roman" w:hAnsi="Times New Roman" w:cs="Times New Roman"/>
          <w:sz w:val="24"/>
          <w:szCs w:val="24"/>
          <w:lang w:val="mk-MK"/>
        </w:rPr>
        <w:t>о влијание како</w:t>
      </w:r>
      <w:r w:rsidRPr="00FE716E">
        <w:rPr>
          <w:rFonts w:ascii="Times New Roman" w:hAnsi="Times New Roman" w:cs="Times New Roman"/>
          <w:sz w:val="24"/>
          <w:szCs w:val="24"/>
          <w:lang w:val="mk-MK"/>
        </w:rPr>
        <w:t xml:space="preserve"> делум</w:t>
      </w:r>
      <w:r w:rsidR="00E17CCA">
        <w:rPr>
          <w:rFonts w:ascii="Times New Roman" w:hAnsi="Times New Roman" w:cs="Times New Roman"/>
          <w:sz w:val="24"/>
          <w:szCs w:val="24"/>
          <w:lang w:val="mk-MK"/>
        </w:rPr>
        <w:t>ен</w:t>
      </w:r>
      <w:r w:rsidRPr="00FE716E">
        <w:rPr>
          <w:rFonts w:ascii="Times New Roman" w:hAnsi="Times New Roman" w:cs="Times New Roman"/>
          <w:sz w:val="24"/>
          <w:szCs w:val="24"/>
          <w:lang w:val="mk-MK"/>
        </w:rPr>
        <w:t xml:space="preserve"> </w:t>
      </w:r>
      <w:r w:rsidR="00E17CCA">
        <w:rPr>
          <w:rFonts w:ascii="Times New Roman" w:hAnsi="Times New Roman" w:cs="Times New Roman"/>
          <w:sz w:val="24"/>
          <w:szCs w:val="24"/>
          <w:lang w:val="mk-MK"/>
        </w:rPr>
        <w:t>индикатор</w:t>
      </w:r>
      <w:r w:rsidRPr="00FE716E">
        <w:rPr>
          <w:rFonts w:ascii="Times New Roman" w:hAnsi="Times New Roman" w:cs="Times New Roman"/>
          <w:sz w:val="24"/>
          <w:szCs w:val="24"/>
          <w:lang w:val="mk-MK"/>
        </w:rPr>
        <w:t xml:space="preserve"> за уживање </w:t>
      </w:r>
      <w:r w:rsidR="00E17CCA">
        <w:rPr>
          <w:rFonts w:ascii="Times New Roman" w:hAnsi="Times New Roman" w:cs="Times New Roman"/>
          <w:sz w:val="24"/>
          <w:szCs w:val="24"/>
          <w:lang w:val="mk-MK"/>
        </w:rPr>
        <w:t>на</w:t>
      </w:r>
      <w:r w:rsidRPr="00FE716E">
        <w:rPr>
          <w:rFonts w:ascii="Times New Roman" w:hAnsi="Times New Roman" w:cs="Times New Roman"/>
          <w:sz w:val="24"/>
          <w:szCs w:val="24"/>
          <w:lang w:val="mk-MK"/>
        </w:rPr>
        <w:t xml:space="preserve"> правата</w:t>
      </w:r>
      <w:r w:rsidR="00E17CCA">
        <w:rPr>
          <w:rFonts w:ascii="Times New Roman" w:hAnsi="Times New Roman" w:cs="Times New Roman"/>
          <w:sz w:val="24"/>
          <w:szCs w:val="24"/>
          <w:lang w:val="mk-MK"/>
        </w:rPr>
        <w:t>.</w:t>
      </w:r>
      <w:r w:rsidRPr="00FE716E">
        <w:rPr>
          <w:rFonts w:ascii="Times New Roman" w:hAnsi="Times New Roman" w:cs="Times New Roman"/>
          <w:sz w:val="24"/>
          <w:szCs w:val="24"/>
          <w:lang w:val="mk-MK"/>
        </w:rPr>
        <w:t xml:space="preserve"> Индикаторите можат да бидат квантитативни или квалитативни, на пример</w:t>
      </w:r>
      <w:r w:rsidR="00E17CCA">
        <w:rPr>
          <w:rFonts w:ascii="Times New Roman" w:hAnsi="Times New Roman" w:cs="Times New Roman"/>
          <w:sz w:val="24"/>
          <w:szCs w:val="24"/>
          <w:lang w:val="mk-MK"/>
        </w:rPr>
        <w:t xml:space="preserve"> </w:t>
      </w:r>
      <w:r w:rsidRPr="00FE716E">
        <w:rPr>
          <w:rFonts w:ascii="Times New Roman" w:hAnsi="Times New Roman" w:cs="Times New Roman"/>
          <w:sz w:val="24"/>
          <w:szCs w:val="24"/>
          <w:lang w:val="mk-MK"/>
        </w:rPr>
        <w:t>мислење на претставниците на заедницата.</w:t>
      </w:r>
    </w:p>
    <w:p w14:paraId="1EE796B9" w14:textId="77777777"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Квантитативните индикатори се релевантни статистички или нумерички податоци кои ги прикажуваат или објаснуваат околностите кои преовладуваат на одредено место во одредено време. Некои примери на квантитативни показатели за правата на заедницата се стапките на учество на деца на училишна возраст во системот на основно образование и нивото на приход на одредена социјална група („заедница“ или друга) споредено со оние на другите групи.</w:t>
      </w:r>
    </w:p>
    <w:p w14:paraId="358DFF10" w14:textId="16F67EF8"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 xml:space="preserve">Квалитативните показатели исто така се обидуваат да ги покажат или објаснат околности </w:t>
      </w:r>
      <w:r w:rsidR="00E17CCA">
        <w:rPr>
          <w:rFonts w:ascii="Times New Roman" w:hAnsi="Times New Roman" w:cs="Times New Roman"/>
          <w:sz w:val="24"/>
          <w:szCs w:val="24"/>
          <w:lang w:val="mk-MK"/>
        </w:rPr>
        <w:t xml:space="preserve">те </w:t>
      </w:r>
      <w:r w:rsidRPr="00FE716E">
        <w:rPr>
          <w:rFonts w:ascii="Times New Roman" w:hAnsi="Times New Roman" w:cs="Times New Roman"/>
          <w:sz w:val="24"/>
          <w:szCs w:val="24"/>
          <w:lang w:val="mk-MK"/>
        </w:rPr>
        <w:t xml:space="preserve">во однос на правата на заедницата, но тие не се нумерички по природа. Наместо тоа, квалитативните индикатори рефлектираат поинтензивни, но </w:t>
      </w:r>
      <w:r w:rsidR="00E17CCA">
        <w:rPr>
          <w:rFonts w:ascii="Times New Roman" w:hAnsi="Times New Roman" w:cs="Times New Roman"/>
          <w:sz w:val="24"/>
          <w:szCs w:val="24"/>
          <w:lang w:val="mk-MK"/>
        </w:rPr>
        <w:t xml:space="preserve">и </w:t>
      </w:r>
      <w:r w:rsidRPr="00FE716E">
        <w:rPr>
          <w:rFonts w:ascii="Times New Roman" w:hAnsi="Times New Roman" w:cs="Times New Roman"/>
          <w:sz w:val="24"/>
          <w:szCs w:val="24"/>
          <w:lang w:val="mk-MK"/>
        </w:rPr>
        <w:t xml:space="preserve">повеќе субјективни проценки </w:t>
      </w:r>
      <w:r w:rsidRPr="00FE716E">
        <w:rPr>
          <w:rFonts w:ascii="Times New Roman" w:hAnsi="Times New Roman" w:cs="Times New Roman"/>
          <w:sz w:val="24"/>
          <w:szCs w:val="24"/>
          <w:lang w:val="mk-MK"/>
        </w:rPr>
        <w:lastRenderedPageBreak/>
        <w:t xml:space="preserve">на ситуациите. Тие се изработуваат, на пример, преку детални интервјуа, директно </w:t>
      </w:r>
      <w:r w:rsidR="00E17CCA">
        <w:rPr>
          <w:rFonts w:ascii="Times New Roman" w:hAnsi="Times New Roman" w:cs="Times New Roman"/>
          <w:sz w:val="24"/>
          <w:szCs w:val="24"/>
          <w:lang w:val="mk-MK"/>
        </w:rPr>
        <w:t>следењ</w:t>
      </w:r>
      <w:r w:rsidRPr="00FE716E">
        <w:rPr>
          <w:rFonts w:ascii="Times New Roman" w:hAnsi="Times New Roman" w:cs="Times New Roman"/>
          <w:sz w:val="24"/>
          <w:szCs w:val="24"/>
          <w:lang w:val="mk-MK"/>
        </w:rPr>
        <w:t xml:space="preserve">е на процесите и практиките или </w:t>
      </w:r>
      <w:r w:rsidR="00E17CCA">
        <w:rPr>
          <w:rFonts w:ascii="Times New Roman" w:hAnsi="Times New Roman" w:cs="Times New Roman"/>
          <w:sz w:val="24"/>
          <w:szCs w:val="24"/>
          <w:lang w:val="mk-MK"/>
        </w:rPr>
        <w:t xml:space="preserve">преку </w:t>
      </w:r>
      <w:r w:rsidRPr="00FE716E">
        <w:rPr>
          <w:rFonts w:ascii="Times New Roman" w:hAnsi="Times New Roman" w:cs="Times New Roman"/>
          <w:sz w:val="24"/>
          <w:szCs w:val="24"/>
          <w:lang w:val="mk-MK"/>
        </w:rPr>
        <w:t>преглед на студии или извештаи.</w:t>
      </w:r>
    </w:p>
    <w:p w14:paraId="237EEA12" w14:textId="77777777" w:rsidR="00FE716E" w:rsidRPr="00FE716E"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Квалитативните индикатори вклучуваат претпоставки кои бараат внимателно испитување и тестирање пред употреба, но остануваат алатки што можат правилно да придонесат за мерење не само на степенот на уживање или кршење на правата на заедницата, туку и напредокот во нивната реализација.</w:t>
      </w:r>
    </w:p>
    <w:p w14:paraId="5F4345E5" w14:textId="3011BCD7" w:rsidR="002D47EB" w:rsidRDefault="00FE716E" w:rsidP="00CB32B8">
      <w:pPr>
        <w:spacing w:line="276" w:lineRule="auto"/>
        <w:jc w:val="both"/>
        <w:rPr>
          <w:rFonts w:ascii="Times New Roman" w:hAnsi="Times New Roman" w:cs="Times New Roman"/>
          <w:sz w:val="24"/>
          <w:szCs w:val="24"/>
          <w:lang w:val="mk-MK"/>
        </w:rPr>
      </w:pPr>
      <w:r w:rsidRPr="00FE716E">
        <w:rPr>
          <w:rFonts w:ascii="Times New Roman" w:hAnsi="Times New Roman" w:cs="Times New Roman"/>
          <w:sz w:val="24"/>
          <w:szCs w:val="24"/>
          <w:lang w:val="mk-MK"/>
        </w:rPr>
        <w:t xml:space="preserve">Користењето на квантитативни и квалитативни индикатори ќе обезбеди подобар спектар на информации за анализа на успешноста на државните органи и ќе ги намали ограничувањата </w:t>
      </w:r>
      <w:r w:rsidR="00E17CCA">
        <w:rPr>
          <w:rFonts w:ascii="Times New Roman" w:hAnsi="Times New Roman" w:cs="Times New Roman"/>
          <w:sz w:val="24"/>
          <w:szCs w:val="24"/>
          <w:lang w:val="mk-MK"/>
        </w:rPr>
        <w:t>со</w:t>
      </w:r>
      <w:r w:rsidRPr="00FE716E">
        <w:rPr>
          <w:rFonts w:ascii="Times New Roman" w:hAnsi="Times New Roman" w:cs="Times New Roman"/>
          <w:sz w:val="24"/>
          <w:szCs w:val="24"/>
          <w:lang w:val="mk-MK"/>
        </w:rPr>
        <w:t xml:space="preserve"> употреба само </w:t>
      </w:r>
      <w:r w:rsidR="00E17CCA">
        <w:rPr>
          <w:rFonts w:ascii="Times New Roman" w:hAnsi="Times New Roman" w:cs="Times New Roman"/>
          <w:sz w:val="24"/>
          <w:szCs w:val="24"/>
          <w:lang w:val="mk-MK"/>
        </w:rPr>
        <w:t>на еден тп индикатори</w:t>
      </w:r>
      <w:r w:rsidRPr="00FE716E">
        <w:rPr>
          <w:rFonts w:ascii="Times New Roman" w:hAnsi="Times New Roman" w:cs="Times New Roman"/>
          <w:sz w:val="24"/>
          <w:szCs w:val="24"/>
          <w:lang w:val="mk-MK"/>
        </w:rPr>
        <w:t>.</w:t>
      </w:r>
    </w:p>
    <w:p w14:paraId="33865BB3" w14:textId="4478A277" w:rsidR="00E17CCA" w:rsidRDefault="00E17CCA" w:rsidP="00CB32B8">
      <w:pPr>
        <w:spacing w:line="276" w:lineRule="auto"/>
        <w:jc w:val="both"/>
        <w:rPr>
          <w:rFonts w:ascii="Times New Roman" w:hAnsi="Times New Roman" w:cs="Times New Roman"/>
          <w:sz w:val="24"/>
          <w:szCs w:val="24"/>
          <w:lang w:val="mk-MK"/>
        </w:rPr>
      </w:pPr>
    </w:p>
    <w:tbl>
      <w:tblPr>
        <w:tblStyle w:val="TableGrid"/>
        <w:tblW w:w="0" w:type="auto"/>
        <w:tblLook w:val="04A0" w:firstRow="1" w:lastRow="0" w:firstColumn="1" w:lastColumn="0" w:noHBand="0" w:noVBand="1"/>
      </w:tblPr>
      <w:tblGrid>
        <w:gridCol w:w="9350"/>
      </w:tblGrid>
      <w:tr w:rsidR="00E17CCA" w:rsidRPr="00017443" w14:paraId="613A2232" w14:textId="77777777" w:rsidTr="00CB32B8">
        <w:tc>
          <w:tcPr>
            <w:tcW w:w="9622" w:type="dxa"/>
          </w:tcPr>
          <w:p w14:paraId="34B6BB3F" w14:textId="78F08CCA" w:rsidR="00E17CCA" w:rsidRPr="00017443" w:rsidRDefault="00E17CCA" w:rsidP="00CB32B8">
            <w:pPr>
              <w:spacing w:line="276" w:lineRule="auto"/>
              <w:jc w:val="both"/>
              <w:rPr>
                <w:rFonts w:ascii="Times New Roman" w:hAnsi="Times New Roman" w:cs="Times New Roman"/>
                <w:b/>
                <w:bCs/>
              </w:rPr>
            </w:pPr>
            <w:r w:rsidRPr="00017443">
              <w:rPr>
                <w:rFonts w:ascii="Times New Roman" w:hAnsi="Times New Roman" w:cs="Times New Roman"/>
                <w:b/>
                <w:bCs/>
              </w:rPr>
              <w:t>ИНДИКАТОРИ НА ПРАВОТО НА ОБРАЗОВАНИЕ</w:t>
            </w:r>
          </w:p>
        </w:tc>
      </w:tr>
      <w:tr w:rsidR="00E17CCA" w:rsidRPr="00017443" w14:paraId="1A92503F" w14:textId="77777777" w:rsidTr="00CB32B8">
        <w:tc>
          <w:tcPr>
            <w:tcW w:w="9622" w:type="dxa"/>
          </w:tcPr>
          <w:p w14:paraId="65F74D60" w14:textId="77777777" w:rsidR="00E17CCA" w:rsidRPr="00017443" w:rsidRDefault="00E17CCA" w:rsidP="00CB32B8">
            <w:pPr>
              <w:spacing w:line="276" w:lineRule="auto"/>
              <w:jc w:val="both"/>
              <w:rPr>
                <w:rFonts w:ascii="Times New Roman" w:hAnsi="Times New Roman" w:cs="Times New Roman"/>
              </w:rPr>
            </w:pPr>
          </w:p>
          <w:p w14:paraId="0E3ECEDB" w14:textId="088E89F4" w:rsidR="00E17CCA" w:rsidRPr="00017443" w:rsidRDefault="00E17CCA" w:rsidP="00CB32B8">
            <w:pPr>
              <w:spacing w:line="276" w:lineRule="auto"/>
              <w:jc w:val="both"/>
              <w:rPr>
                <w:rFonts w:ascii="Times New Roman" w:hAnsi="Times New Roman" w:cs="Times New Roman"/>
              </w:rPr>
            </w:pPr>
            <w:r w:rsidRPr="00017443">
              <w:rPr>
                <w:rFonts w:ascii="Times New Roman" w:hAnsi="Times New Roman" w:cs="Times New Roman"/>
              </w:rPr>
              <w:t>Посетувањето на училиште може да биде еден квантитативен показател за мерење на статусот на правото на образование поврзано со обврската на државата. Анализата на буџетот за трошење во образованието за последните 10 години исто така може да биде квантитативна мерка, но ќе биде поврзана со обврската на однесување на државата, обврската да „преземе чекори“ за да се реализира постепено подобро образование за своите граѓани. Квалитативниот пристап кон ова прашање може да биде во форма на низа интервјуа со родители и наставници низ градските и руралните области во врска со пристапот до образовни услуги.</w:t>
            </w:r>
          </w:p>
        </w:tc>
      </w:tr>
    </w:tbl>
    <w:p w14:paraId="62FD9129" w14:textId="589AC27B" w:rsidR="00E17CCA" w:rsidRDefault="00E17CCA" w:rsidP="00CB32B8">
      <w:pPr>
        <w:spacing w:line="276" w:lineRule="auto"/>
        <w:jc w:val="both"/>
        <w:rPr>
          <w:rFonts w:ascii="Times New Roman" w:hAnsi="Times New Roman" w:cs="Times New Roman"/>
          <w:sz w:val="24"/>
          <w:szCs w:val="24"/>
          <w:lang w:val="mk-MK"/>
        </w:rPr>
      </w:pPr>
    </w:p>
    <w:p w14:paraId="500CD969" w14:textId="694DAA45" w:rsidR="00017443" w:rsidRPr="00017443" w:rsidRDefault="00017443" w:rsidP="00CB32B8">
      <w:pPr>
        <w:spacing w:line="276" w:lineRule="auto"/>
        <w:jc w:val="both"/>
        <w:rPr>
          <w:rFonts w:ascii="Times New Roman" w:hAnsi="Times New Roman" w:cs="Times New Roman"/>
          <w:sz w:val="24"/>
          <w:szCs w:val="24"/>
          <w:lang w:val="mk-MK"/>
        </w:rPr>
      </w:pPr>
      <w:r w:rsidRPr="00017443">
        <w:rPr>
          <w:rFonts w:ascii="Times New Roman" w:hAnsi="Times New Roman" w:cs="Times New Roman"/>
          <w:sz w:val="24"/>
          <w:szCs w:val="24"/>
          <w:lang w:val="mk-MK"/>
        </w:rPr>
        <w:t>Примери за употреба на квалитативни индикатори вклучуваат преземање на анализа на содржина на документи за постојните закони, политики, регулативи, национални акци</w:t>
      </w:r>
      <w:r>
        <w:rPr>
          <w:rFonts w:ascii="Times New Roman" w:hAnsi="Times New Roman" w:cs="Times New Roman"/>
          <w:sz w:val="24"/>
          <w:szCs w:val="24"/>
          <w:lang w:val="mk-MK"/>
        </w:rPr>
        <w:t xml:space="preserve">ски </w:t>
      </w:r>
      <w:r w:rsidRPr="00017443">
        <w:rPr>
          <w:rFonts w:ascii="Times New Roman" w:hAnsi="Times New Roman" w:cs="Times New Roman"/>
          <w:sz w:val="24"/>
          <w:szCs w:val="24"/>
          <w:lang w:val="mk-MK"/>
        </w:rPr>
        <w:t>планови, предложени записи и судски и квази-судски решенија за компатибилност и усогласеност со или влијание врз правата на заедницата. Покрај анализата на содржината на законите, политиките, плановите и одлуките, треба да се следи и нивното спроведување. Следењето на способноста на државата и нејзината подготвеност за решавање на правата на заедницата ќе резултира во посеопфатна и дефинирана анализа.</w:t>
      </w:r>
    </w:p>
    <w:p w14:paraId="17FD81FD" w14:textId="0FA57269" w:rsidR="00017443" w:rsidRPr="00017443" w:rsidRDefault="00017443"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АОПЗ</w:t>
      </w:r>
      <w:r w:rsidRPr="00017443">
        <w:rPr>
          <w:rFonts w:ascii="Times New Roman" w:hAnsi="Times New Roman" w:cs="Times New Roman"/>
          <w:sz w:val="24"/>
          <w:szCs w:val="24"/>
          <w:lang w:val="mk-MK"/>
        </w:rPr>
        <w:t xml:space="preserve">, исто така, треба да ги следи сопствените односи со државата како мерка на подготвеноста на државата за решавање на правата на заедницата. Ова може да се направи со </w:t>
      </w:r>
      <w:r>
        <w:rPr>
          <w:rFonts w:ascii="Times New Roman" w:hAnsi="Times New Roman" w:cs="Times New Roman"/>
          <w:sz w:val="24"/>
          <w:szCs w:val="24"/>
          <w:lang w:val="mk-MK"/>
        </w:rPr>
        <w:t>мерење</w:t>
      </w:r>
      <w:r w:rsidRPr="00017443">
        <w:rPr>
          <w:rFonts w:ascii="Times New Roman" w:hAnsi="Times New Roman" w:cs="Times New Roman"/>
          <w:sz w:val="24"/>
          <w:szCs w:val="24"/>
          <w:lang w:val="mk-MK"/>
        </w:rPr>
        <w:t xml:space="preserve"> на степенот до кој Владата гарантира дека </w:t>
      </w:r>
      <w:r>
        <w:rPr>
          <w:rFonts w:ascii="Times New Roman" w:hAnsi="Times New Roman" w:cs="Times New Roman"/>
          <w:sz w:val="24"/>
          <w:szCs w:val="24"/>
          <w:lang w:val="mk-MK"/>
        </w:rPr>
        <w:t>АОПЗ</w:t>
      </w:r>
      <w:r w:rsidRPr="00017443">
        <w:rPr>
          <w:rFonts w:ascii="Times New Roman" w:hAnsi="Times New Roman" w:cs="Times New Roman"/>
          <w:sz w:val="24"/>
          <w:szCs w:val="24"/>
          <w:lang w:val="mk-MK"/>
        </w:rPr>
        <w:t xml:space="preserve"> има доволно ресурси за ефикасно извршување на мандатот</w:t>
      </w:r>
      <w:r>
        <w:rPr>
          <w:rFonts w:ascii="Times New Roman" w:hAnsi="Times New Roman" w:cs="Times New Roman"/>
          <w:sz w:val="24"/>
          <w:szCs w:val="24"/>
          <w:lang w:val="mk-MK"/>
        </w:rPr>
        <w:t>, како</w:t>
      </w:r>
      <w:r w:rsidRPr="00017443">
        <w:rPr>
          <w:rFonts w:ascii="Times New Roman" w:hAnsi="Times New Roman" w:cs="Times New Roman"/>
          <w:sz w:val="24"/>
          <w:szCs w:val="24"/>
          <w:lang w:val="mk-MK"/>
        </w:rPr>
        <w:t xml:space="preserve"> и природата и нивото на соработка што институцијата го </w:t>
      </w:r>
      <w:r>
        <w:rPr>
          <w:rFonts w:ascii="Times New Roman" w:hAnsi="Times New Roman" w:cs="Times New Roman"/>
          <w:sz w:val="24"/>
          <w:szCs w:val="24"/>
          <w:lang w:val="mk-MK"/>
        </w:rPr>
        <w:t>реализира преку</w:t>
      </w:r>
      <w:r w:rsidRPr="00017443">
        <w:rPr>
          <w:rFonts w:ascii="Times New Roman" w:hAnsi="Times New Roman" w:cs="Times New Roman"/>
          <w:sz w:val="24"/>
          <w:szCs w:val="24"/>
          <w:lang w:val="mk-MK"/>
        </w:rPr>
        <w:t xml:space="preserve"> преземање активности за заштита и промоција.</w:t>
      </w:r>
    </w:p>
    <w:p w14:paraId="4423C1C6" w14:textId="5E8AC137" w:rsidR="00017443" w:rsidRDefault="00017443" w:rsidP="00CB32B8">
      <w:pPr>
        <w:spacing w:line="276" w:lineRule="auto"/>
        <w:jc w:val="both"/>
        <w:rPr>
          <w:rFonts w:ascii="Times New Roman" w:hAnsi="Times New Roman" w:cs="Times New Roman"/>
          <w:sz w:val="24"/>
          <w:szCs w:val="24"/>
          <w:lang w:val="mk-MK"/>
        </w:rPr>
      </w:pPr>
      <w:r w:rsidRPr="00017443">
        <w:rPr>
          <w:rFonts w:ascii="Times New Roman" w:hAnsi="Times New Roman" w:cs="Times New Roman"/>
          <w:sz w:val="24"/>
          <w:szCs w:val="24"/>
          <w:lang w:val="mk-MK"/>
        </w:rPr>
        <w:lastRenderedPageBreak/>
        <w:t xml:space="preserve">И на крај, за да се земе темелен пристап кон решавање на правата на заедницата, </w:t>
      </w:r>
      <w:r>
        <w:rPr>
          <w:rFonts w:ascii="Times New Roman" w:hAnsi="Times New Roman" w:cs="Times New Roman"/>
          <w:sz w:val="24"/>
          <w:szCs w:val="24"/>
          <w:lang w:val="mk-MK"/>
        </w:rPr>
        <w:t xml:space="preserve">АОПЗ </w:t>
      </w:r>
      <w:r w:rsidRPr="00017443">
        <w:rPr>
          <w:rFonts w:ascii="Times New Roman" w:hAnsi="Times New Roman" w:cs="Times New Roman"/>
          <w:sz w:val="24"/>
          <w:szCs w:val="24"/>
          <w:lang w:val="mk-MK"/>
        </w:rPr>
        <w:t xml:space="preserve">ќе мора да го следи однесувањето на недржавни актери, вклучително и корпорации и приватни </w:t>
      </w:r>
      <w:r>
        <w:rPr>
          <w:rFonts w:ascii="Times New Roman" w:hAnsi="Times New Roman" w:cs="Times New Roman"/>
          <w:sz w:val="24"/>
          <w:szCs w:val="24"/>
          <w:lang w:val="mk-MK"/>
        </w:rPr>
        <w:t>компании</w:t>
      </w:r>
      <w:r w:rsidRPr="00017443">
        <w:rPr>
          <w:rFonts w:ascii="Times New Roman" w:hAnsi="Times New Roman" w:cs="Times New Roman"/>
          <w:sz w:val="24"/>
          <w:szCs w:val="24"/>
          <w:lang w:val="mk-MK"/>
        </w:rPr>
        <w:t xml:space="preserve">. </w:t>
      </w:r>
      <w:r w:rsidRPr="00017443">
        <w:rPr>
          <w:rFonts w:ascii="Times New Roman" w:hAnsi="Times New Roman" w:cs="Times New Roman"/>
          <w:color w:val="FF0000"/>
          <w:sz w:val="24"/>
          <w:szCs w:val="24"/>
          <w:lang w:val="mk-MK"/>
        </w:rPr>
        <w:t>Истражувањето на улогата на недржавните актери треба да ја земе предвид обврската на државата да ги заштити своите граѓани од какво било злоупотреба од бизнис секторот (преку правилна регулатива, на пример во однос на стекнување земјиште) или дури и од организации на специфични заедници кои можат  да донесат предрасуди за оние кои имаат различно етничко потекло</w:t>
      </w:r>
      <w:r w:rsidRPr="00017443">
        <w:rPr>
          <w:rFonts w:ascii="Times New Roman" w:hAnsi="Times New Roman" w:cs="Times New Roman"/>
          <w:sz w:val="24"/>
          <w:szCs w:val="24"/>
          <w:lang w:val="mk-MK"/>
        </w:rPr>
        <w:t>.</w:t>
      </w:r>
    </w:p>
    <w:p w14:paraId="0C233A84" w14:textId="77777777" w:rsidR="00017443" w:rsidRDefault="00017443"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1D0FCFF9" w14:textId="25C3F953" w:rsidR="00017443" w:rsidRPr="00471297" w:rsidRDefault="00017443" w:rsidP="00CB32B8">
      <w:pPr>
        <w:pStyle w:val="Heading1"/>
        <w:spacing w:line="276" w:lineRule="auto"/>
      </w:pPr>
      <w:bookmarkStart w:id="5" w:name="_Toc48403860"/>
      <w:r w:rsidRPr="00017443">
        <w:rPr>
          <w:lang w:val="mk-MK"/>
        </w:rPr>
        <w:lastRenderedPageBreak/>
        <w:t xml:space="preserve">5. ВОСПОСТАВУВАЊЕ НА </w:t>
      </w:r>
      <w:r>
        <w:rPr>
          <w:lang w:val="mk-MK"/>
        </w:rPr>
        <w:t>БЕНЧМАРКОВИ И ТАРГЕТИ</w:t>
      </w:r>
      <w:bookmarkEnd w:id="5"/>
      <w:r w:rsidR="00471297">
        <w:t xml:space="preserve"> </w:t>
      </w:r>
    </w:p>
    <w:p w14:paraId="02AA3A4F" w14:textId="77777777" w:rsidR="00017443" w:rsidRPr="00017443" w:rsidRDefault="00017443" w:rsidP="00CB32B8">
      <w:pPr>
        <w:spacing w:line="276" w:lineRule="auto"/>
        <w:jc w:val="both"/>
        <w:rPr>
          <w:rFonts w:ascii="Times New Roman" w:hAnsi="Times New Roman" w:cs="Times New Roman"/>
          <w:sz w:val="24"/>
          <w:szCs w:val="24"/>
          <w:lang w:val="mk-MK"/>
        </w:rPr>
      </w:pPr>
    </w:p>
    <w:p w14:paraId="578B9AAD" w14:textId="04614D47" w:rsidR="00017443" w:rsidRPr="00017443" w:rsidRDefault="00017443" w:rsidP="00CB32B8">
      <w:pPr>
        <w:spacing w:line="276" w:lineRule="auto"/>
        <w:jc w:val="both"/>
        <w:rPr>
          <w:rFonts w:ascii="Times New Roman" w:hAnsi="Times New Roman" w:cs="Times New Roman"/>
          <w:sz w:val="24"/>
          <w:szCs w:val="24"/>
          <w:lang w:val="mk-MK"/>
        </w:rPr>
      </w:pPr>
      <w:r w:rsidRPr="00017443">
        <w:rPr>
          <w:rFonts w:ascii="Times New Roman" w:hAnsi="Times New Roman" w:cs="Times New Roman"/>
          <w:sz w:val="24"/>
          <w:szCs w:val="24"/>
          <w:lang w:val="mk-MK"/>
        </w:rPr>
        <w:t>Откако ќе се утврдат индикаторите за мерење на правата на заедниц</w:t>
      </w:r>
      <w:r w:rsidR="00E95846">
        <w:rPr>
          <w:rFonts w:ascii="Times New Roman" w:hAnsi="Times New Roman" w:cs="Times New Roman"/>
          <w:sz w:val="24"/>
          <w:szCs w:val="24"/>
          <w:lang w:val="mk-MK"/>
        </w:rPr>
        <w:t>ите</w:t>
      </w:r>
      <w:r w:rsidRPr="00017443">
        <w:rPr>
          <w:rFonts w:ascii="Times New Roman" w:hAnsi="Times New Roman" w:cs="Times New Roman"/>
          <w:sz w:val="24"/>
          <w:szCs w:val="24"/>
          <w:lang w:val="mk-MK"/>
        </w:rPr>
        <w:t xml:space="preserve">, следниот чекор е да се утврдат соодветни </w:t>
      </w:r>
      <w:r w:rsidR="00E95846">
        <w:rPr>
          <w:rFonts w:ascii="Times New Roman" w:hAnsi="Times New Roman" w:cs="Times New Roman"/>
          <w:sz w:val="24"/>
          <w:szCs w:val="24"/>
          <w:lang w:val="mk-MK"/>
        </w:rPr>
        <w:t>бенчмаркови</w:t>
      </w:r>
      <w:r w:rsidRPr="00017443">
        <w:rPr>
          <w:rFonts w:ascii="Times New Roman" w:hAnsi="Times New Roman" w:cs="Times New Roman"/>
          <w:sz w:val="24"/>
          <w:szCs w:val="24"/>
          <w:lang w:val="mk-MK"/>
        </w:rPr>
        <w:t xml:space="preserve"> на национално ниво и </w:t>
      </w:r>
      <w:r w:rsidR="00E95846">
        <w:rPr>
          <w:rFonts w:ascii="Times New Roman" w:hAnsi="Times New Roman" w:cs="Times New Roman"/>
          <w:sz w:val="24"/>
          <w:szCs w:val="24"/>
          <w:lang w:val="mk-MK"/>
        </w:rPr>
        <w:t>таргет</w:t>
      </w:r>
      <w:r w:rsidRPr="00017443">
        <w:rPr>
          <w:rFonts w:ascii="Times New Roman" w:hAnsi="Times New Roman" w:cs="Times New Roman"/>
          <w:sz w:val="24"/>
          <w:szCs w:val="24"/>
          <w:lang w:val="mk-MK"/>
        </w:rPr>
        <w:t xml:space="preserve"> за секој индикатор.</w:t>
      </w:r>
    </w:p>
    <w:p w14:paraId="21B9BE9C" w14:textId="0A90A9DF" w:rsidR="00017443" w:rsidRPr="00017443" w:rsidRDefault="00E95846"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Бенчмаркови</w:t>
      </w:r>
      <w:r w:rsidR="00017443" w:rsidRPr="00017443">
        <w:rPr>
          <w:rFonts w:ascii="Times New Roman" w:hAnsi="Times New Roman" w:cs="Times New Roman"/>
          <w:sz w:val="24"/>
          <w:szCs w:val="24"/>
          <w:lang w:val="mk-MK"/>
        </w:rPr>
        <w:t xml:space="preserve"> се основни стандарди за мерење на перформансите на почетокот на </w:t>
      </w:r>
      <w:r>
        <w:rPr>
          <w:rFonts w:ascii="Times New Roman" w:hAnsi="Times New Roman" w:cs="Times New Roman"/>
          <w:sz w:val="24"/>
          <w:szCs w:val="24"/>
          <w:lang w:val="mk-MK"/>
        </w:rPr>
        <w:t>секој</w:t>
      </w:r>
      <w:r w:rsidR="00017443" w:rsidRPr="00017443">
        <w:rPr>
          <w:rFonts w:ascii="Times New Roman" w:hAnsi="Times New Roman" w:cs="Times New Roman"/>
          <w:sz w:val="24"/>
          <w:szCs w:val="24"/>
          <w:lang w:val="mk-MK"/>
        </w:rPr>
        <w:t xml:space="preserve"> период. Движењето </w:t>
      </w:r>
      <w:r>
        <w:rPr>
          <w:rFonts w:ascii="Times New Roman" w:hAnsi="Times New Roman" w:cs="Times New Roman"/>
          <w:sz w:val="24"/>
          <w:szCs w:val="24"/>
          <w:lang w:val="mk-MK"/>
        </w:rPr>
        <w:t xml:space="preserve">на индикаторот на еден бенчмарк </w:t>
      </w:r>
      <w:r w:rsidR="00017443" w:rsidRPr="00017443">
        <w:rPr>
          <w:rFonts w:ascii="Times New Roman" w:hAnsi="Times New Roman" w:cs="Times New Roman"/>
          <w:sz w:val="24"/>
          <w:szCs w:val="24"/>
          <w:lang w:val="mk-MK"/>
        </w:rPr>
        <w:t xml:space="preserve">укажува дали една држава ја исполнува својата обврска за прогресивно остварување на </w:t>
      </w:r>
      <w:r>
        <w:rPr>
          <w:rFonts w:ascii="Times New Roman" w:hAnsi="Times New Roman" w:cs="Times New Roman"/>
          <w:sz w:val="24"/>
          <w:szCs w:val="24"/>
          <w:lang w:val="mk-MK"/>
        </w:rPr>
        <w:t>конкретните</w:t>
      </w:r>
      <w:r w:rsidR="00017443" w:rsidRPr="00017443">
        <w:rPr>
          <w:rFonts w:ascii="Times New Roman" w:hAnsi="Times New Roman" w:cs="Times New Roman"/>
          <w:sz w:val="24"/>
          <w:szCs w:val="24"/>
          <w:lang w:val="mk-MK"/>
        </w:rPr>
        <w:t xml:space="preserve"> права. Поради тоа, потребни се </w:t>
      </w:r>
      <w:r>
        <w:rPr>
          <w:rFonts w:ascii="Times New Roman" w:hAnsi="Times New Roman" w:cs="Times New Roman"/>
          <w:sz w:val="24"/>
          <w:szCs w:val="24"/>
          <w:lang w:val="mk-MK"/>
        </w:rPr>
        <w:t xml:space="preserve">постојани повторувања на </w:t>
      </w:r>
      <w:r w:rsidR="00017443" w:rsidRPr="00017443">
        <w:rPr>
          <w:rFonts w:ascii="Times New Roman" w:hAnsi="Times New Roman" w:cs="Times New Roman"/>
          <w:sz w:val="24"/>
          <w:szCs w:val="24"/>
          <w:lang w:val="mk-MK"/>
        </w:rPr>
        <w:t xml:space="preserve"> мерења</w:t>
      </w:r>
      <w:r>
        <w:rPr>
          <w:rFonts w:ascii="Times New Roman" w:hAnsi="Times New Roman" w:cs="Times New Roman"/>
          <w:sz w:val="24"/>
          <w:szCs w:val="24"/>
          <w:lang w:val="mk-MK"/>
        </w:rPr>
        <w:t>та, со цел да се добие јасна слика за прегледот</w:t>
      </w:r>
      <w:r w:rsidR="00017443" w:rsidRPr="00017443">
        <w:rPr>
          <w:rFonts w:ascii="Times New Roman" w:hAnsi="Times New Roman" w:cs="Times New Roman"/>
          <w:sz w:val="24"/>
          <w:szCs w:val="24"/>
          <w:lang w:val="mk-MK"/>
        </w:rPr>
        <w:t>.</w:t>
      </w:r>
    </w:p>
    <w:p w14:paraId="6DD23665" w14:textId="7D78F8AB" w:rsidR="00017443" w:rsidRPr="00017443" w:rsidRDefault="00E95846"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Таргетите</w:t>
      </w:r>
      <w:r w:rsidR="00017443" w:rsidRPr="00017443">
        <w:rPr>
          <w:rFonts w:ascii="Times New Roman" w:hAnsi="Times New Roman" w:cs="Times New Roman"/>
          <w:sz w:val="24"/>
          <w:szCs w:val="24"/>
          <w:lang w:val="mk-MK"/>
        </w:rPr>
        <w:t xml:space="preserve"> го означуваат нивото на реализација на правата на заедницата што може реално да се постигнат во дадениот период. Тие треба да бидат реални, но не претерано содржани </w:t>
      </w:r>
      <w:r>
        <w:rPr>
          <w:rFonts w:ascii="Times New Roman" w:hAnsi="Times New Roman" w:cs="Times New Roman"/>
          <w:sz w:val="24"/>
          <w:szCs w:val="24"/>
          <w:lang w:val="mk-MK"/>
        </w:rPr>
        <w:t>за да можат лесно да бидат постигнати</w:t>
      </w:r>
      <w:r w:rsidR="00017443" w:rsidRPr="00017443">
        <w:rPr>
          <w:rFonts w:ascii="Times New Roman" w:hAnsi="Times New Roman" w:cs="Times New Roman"/>
          <w:sz w:val="24"/>
          <w:szCs w:val="24"/>
          <w:lang w:val="mk-MK"/>
        </w:rPr>
        <w:t xml:space="preserve">. Ако не се </w:t>
      </w:r>
      <w:r>
        <w:rPr>
          <w:rFonts w:ascii="Times New Roman" w:hAnsi="Times New Roman" w:cs="Times New Roman"/>
          <w:sz w:val="24"/>
          <w:szCs w:val="24"/>
          <w:lang w:val="mk-MK"/>
        </w:rPr>
        <w:t xml:space="preserve">постигнати </w:t>
      </w:r>
      <w:r w:rsidR="00017443" w:rsidRPr="00017443">
        <w:rPr>
          <w:rFonts w:ascii="Times New Roman" w:hAnsi="Times New Roman" w:cs="Times New Roman"/>
          <w:sz w:val="24"/>
          <w:szCs w:val="24"/>
          <w:lang w:val="mk-MK"/>
        </w:rPr>
        <w:t xml:space="preserve">реалните </w:t>
      </w:r>
      <w:r>
        <w:rPr>
          <w:rFonts w:ascii="Times New Roman" w:hAnsi="Times New Roman" w:cs="Times New Roman"/>
          <w:sz w:val="24"/>
          <w:szCs w:val="24"/>
          <w:lang w:val="mk-MK"/>
        </w:rPr>
        <w:t>таргети</w:t>
      </w:r>
      <w:r w:rsidR="00017443" w:rsidRPr="00017443">
        <w:rPr>
          <w:rFonts w:ascii="Times New Roman" w:hAnsi="Times New Roman" w:cs="Times New Roman"/>
          <w:sz w:val="24"/>
          <w:szCs w:val="24"/>
          <w:lang w:val="mk-MK"/>
        </w:rPr>
        <w:t xml:space="preserve">, товарот </w:t>
      </w:r>
      <w:r>
        <w:rPr>
          <w:rFonts w:ascii="Times New Roman" w:hAnsi="Times New Roman" w:cs="Times New Roman"/>
          <w:sz w:val="24"/>
          <w:szCs w:val="24"/>
          <w:lang w:val="mk-MK"/>
        </w:rPr>
        <w:t>паѓа на страна</w:t>
      </w:r>
      <w:r w:rsidR="00017443" w:rsidRPr="00017443">
        <w:rPr>
          <w:rFonts w:ascii="Times New Roman" w:hAnsi="Times New Roman" w:cs="Times New Roman"/>
          <w:sz w:val="24"/>
          <w:szCs w:val="24"/>
          <w:lang w:val="mk-MK"/>
        </w:rPr>
        <w:t xml:space="preserve"> на државата да обезбеди</w:t>
      </w:r>
      <w:r>
        <w:rPr>
          <w:rFonts w:ascii="Times New Roman" w:hAnsi="Times New Roman" w:cs="Times New Roman"/>
          <w:sz w:val="24"/>
          <w:szCs w:val="24"/>
          <w:lang w:val="mk-MK"/>
        </w:rPr>
        <w:t xml:space="preserve"> доволно</w:t>
      </w:r>
      <w:r w:rsidR="00017443" w:rsidRPr="00017443">
        <w:rPr>
          <w:rFonts w:ascii="Times New Roman" w:hAnsi="Times New Roman" w:cs="Times New Roman"/>
          <w:sz w:val="24"/>
          <w:szCs w:val="24"/>
          <w:lang w:val="mk-MK"/>
        </w:rPr>
        <w:t xml:space="preserve"> доказ</w:t>
      </w:r>
      <w:r>
        <w:rPr>
          <w:rFonts w:ascii="Times New Roman" w:hAnsi="Times New Roman" w:cs="Times New Roman"/>
          <w:sz w:val="24"/>
          <w:szCs w:val="24"/>
          <w:lang w:val="mk-MK"/>
        </w:rPr>
        <w:t>и</w:t>
      </w:r>
      <w:r w:rsidR="00017443" w:rsidRPr="00017443">
        <w:rPr>
          <w:rFonts w:ascii="Times New Roman" w:hAnsi="Times New Roman" w:cs="Times New Roman"/>
          <w:sz w:val="24"/>
          <w:szCs w:val="24"/>
          <w:lang w:val="mk-MK"/>
        </w:rPr>
        <w:t xml:space="preserve"> дека ги унапред</w:t>
      </w:r>
      <w:r>
        <w:rPr>
          <w:rFonts w:ascii="Times New Roman" w:hAnsi="Times New Roman" w:cs="Times New Roman"/>
          <w:sz w:val="24"/>
          <w:szCs w:val="24"/>
          <w:lang w:val="mk-MK"/>
        </w:rPr>
        <w:t xml:space="preserve">ува </w:t>
      </w:r>
      <w:r w:rsidR="00017443" w:rsidRPr="00017443">
        <w:rPr>
          <w:rFonts w:ascii="Times New Roman" w:hAnsi="Times New Roman" w:cs="Times New Roman"/>
          <w:sz w:val="24"/>
          <w:szCs w:val="24"/>
          <w:lang w:val="mk-MK"/>
        </w:rPr>
        <w:t>правата на заедниц</w:t>
      </w:r>
      <w:r>
        <w:rPr>
          <w:rFonts w:ascii="Times New Roman" w:hAnsi="Times New Roman" w:cs="Times New Roman"/>
          <w:sz w:val="24"/>
          <w:szCs w:val="24"/>
          <w:lang w:val="mk-MK"/>
        </w:rPr>
        <w:t>ите</w:t>
      </w:r>
      <w:r w:rsidR="00017443" w:rsidRPr="00017443">
        <w:rPr>
          <w:rFonts w:ascii="Times New Roman" w:hAnsi="Times New Roman" w:cs="Times New Roman"/>
          <w:sz w:val="24"/>
          <w:szCs w:val="24"/>
          <w:lang w:val="mk-MK"/>
        </w:rPr>
        <w:t>.</w:t>
      </w:r>
    </w:p>
    <w:p w14:paraId="2CEB6B93" w14:textId="0CA4FFD0" w:rsidR="005D63D3" w:rsidRDefault="00017443" w:rsidP="00CB32B8">
      <w:pPr>
        <w:spacing w:line="276" w:lineRule="auto"/>
        <w:jc w:val="both"/>
        <w:rPr>
          <w:rFonts w:ascii="Times New Roman" w:hAnsi="Times New Roman" w:cs="Times New Roman"/>
          <w:sz w:val="24"/>
          <w:szCs w:val="24"/>
          <w:lang w:val="mk-MK"/>
        </w:rPr>
      </w:pPr>
      <w:r w:rsidRPr="00017443">
        <w:rPr>
          <w:rFonts w:ascii="Times New Roman" w:hAnsi="Times New Roman" w:cs="Times New Roman"/>
          <w:sz w:val="24"/>
          <w:szCs w:val="24"/>
          <w:lang w:val="mk-MK"/>
        </w:rPr>
        <w:t xml:space="preserve">Секој индикатор треба да се процени на почетокот на периодот на </w:t>
      </w:r>
      <w:r w:rsidR="00E95846">
        <w:rPr>
          <w:rFonts w:ascii="Times New Roman" w:hAnsi="Times New Roman" w:cs="Times New Roman"/>
          <w:sz w:val="24"/>
          <w:szCs w:val="24"/>
          <w:lang w:val="mk-MK"/>
        </w:rPr>
        <w:t>следење</w:t>
      </w:r>
      <w:r w:rsidRPr="00017443">
        <w:rPr>
          <w:rFonts w:ascii="Times New Roman" w:hAnsi="Times New Roman" w:cs="Times New Roman"/>
          <w:sz w:val="24"/>
          <w:szCs w:val="24"/>
          <w:lang w:val="mk-MK"/>
        </w:rPr>
        <w:t xml:space="preserve">, со </w:t>
      </w:r>
      <w:r w:rsidR="00E95846">
        <w:rPr>
          <w:rFonts w:ascii="Times New Roman" w:hAnsi="Times New Roman" w:cs="Times New Roman"/>
          <w:sz w:val="24"/>
          <w:szCs w:val="24"/>
          <w:lang w:val="mk-MK"/>
        </w:rPr>
        <w:t xml:space="preserve"> кореспондирачки таргет на </w:t>
      </w:r>
      <w:r w:rsidRPr="00017443">
        <w:rPr>
          <w:rFonts w:ascii="Times New Roman" w:hAnsi="Times New Roman" w:cs="Times New Roman"/>
          <w:sz w:val="24"/>
          <w:szCs w:val="24"/>
          <w:lang w:val="mk-MK"/>
        </w:rPr>
        <w:t xml:space="preserve">крајот на периодот. </w:t>
      </w:r>
      <w:r w:rsidR="00E95846">
        <w:rPr>
          <w:rFonts w:ascii="Times New Roman" w:hAnsi="Times New Roman" w:cs="Times New Roman"/>
          <w:sz w:val="24"/>
          <w:szCs w:val="24"/>
          <w:lang w:val="mk-MK"/>
        </w:rPr>
        <w:t>Бенчмарковите</w:t>
      </w:r>
      <w:r w:rsidRPr="00017443">
        <w:rPr>
          <w:rFonts w:ascii="Times New Roman" w:hAnsi="Times New Roman" w:cs="Times New Roman"/>
          <w:sz w:val="24"/>
          <w:szCs w:val="24"/>
          <w:lang w:val="mk-MK"/>
        </w:rPr>
        <w:t xml:space="preserve"> и </w:t>
      </w:r>
      <w:r w:rsidR="00E95846">
        <w:rPr>
          <w:rFonts w:ascii="Times New Roman" w:hAnsi="Times New Roman" w:cs="Times New Roman"/>
          <w:sz w:val="24"/>
          <w:szCs w:val="24"/>
          <w:lang w:val="mk-MK"/>
        </w:rPr>
        <w:t>тагетите</w:t>
      </w:r>
      <w:r w:rsidRPr="00017443">
        <w:rPr>
          <w:rFonts w:ascii="Times New Roman" w:hAnsi="Times New Roman" w:cs="Times New Roman"/>
          <w:sz w:val="24"/>
          <w:szCs w:val="24"/>
          <w:lang w:val="mk-MK"/>
        </w:rPr>
        <w:t xml:space="preserve"> треба да се утврдат на национално ниво и да се </w:t>
      </w:r>
      <w:r w:rsidR="00E95846">
        <w:rPr>
          <w:rFonts w:ascii="Times New Roman" w:hAnsi="Times New Roman" w:cs="Times New Roman"/>
          <w:sz w:val="24"/>
          <w:szCs w:val="24"/>
          <w:lang w:val="mk-MK"/>
        </w:rPr>
        <w:t xml:space="preserve">селектираат </w:t>
      </w:r>
      <w:r w:rsidRPr="00017443">
        <w:rPr>
          <w:rFonts w:ascii="Times New Roman" w:hAnsi="Times New Roman" w:cs="Times New Roman"/>
          <w:sz w:val="24"/>
          <w:szCs w:val="24"/>
          <w:lang w:val="mk-MK"/>
        </w:rPr>
        <w:t xml:space="preserve">во однос на државните обврски според релевантниот меѓународен инструмент. </w:t>
      </w:r>
      <w:r w:rsidR="00E95846">
        <w:rPr>
          <w:rFonts w:ascii="Times New Roman" w:hAnsi="Times New Roman" w:cs="Times New Roman"/>
          <w:sz w:val="24"/>
          <w:szCs w:val="24"/>
          <w:lang w:val="mk-MK"/>
        </w:rPr>
        <w:t xml:space="preserve">Многу можат да помогнат други </w:t>
      </w:r>
      <w:r w:rsidRPr="00017443">
        <w:rPr>
          <w:rFonts w:ascii="Times New Roman" w:hAnsi="Times New Roman" w:cs="Times New Roman"/>
          <w:sz w:val="24"/>
          <w:szCs w:val="24"/>
          <w:lang w:val="mk-MK"/>
        </w:rPr>
        <w:t xml:space="preserve">релевантни меѓународни стандарди </w:t>
      </w:r>
      <w:r w:rsidR="00E95846">
        <w:rPr>
          <w:rFonts w:ascii="Times New Roman" w:hAnsi="Times New Roman" w:cs="Times New Roman"/>
          <w:sz w:val="24"/>
          <w:szCs w:val="24"/>
          <w:lang w:val="mk-MK"/>
        </w:rPr>
        <w:t>кои се од сродна област</w:t>
      </w:r>
      <w:r w:rsidRPr="00017443">
        <w:rPr>
          <w:rFonts w:ascii="Times New Roman" w:hAnsi="Times New Roman" w:cs="Times New Roman"/>
          <w:sz w:val="24"/>
          <w:szCs w:val="24"/>
          <w:lang w:val="mk-MK"/>
        </w:rPr>
        <w:t xml:space="preserve">, на пр. антидискриминација. Треба да се </w:t>
      </w:r>
      <w:r w:rsidR="008A0EDB">
        <w:rPr>
          <w:rFonts w:ascii="Times New Roman" w:hAnsi="Times New Roman" w:cs="Times New Roman"/>
          <w:sz w:val="24"/>
          <w:szCs w:val="24"/>
          <w:lang w:val="mk-MK"/>
        </w:rPr>
        <w:t>дискутира можноста за</w:t>
      </w:r>
      <w:r w:rsidRPr="00017443">
        <w:rPr>
          <w:rFonts w:ascii="Times New Roman" w:hAnsi="Times New Roman" w:cs="Times New Roman"/>
          <w:sz w:val="24"/>
          <w:szCs w:val="24"/>
          <w:lang w:val="mk-MK"/>
        </w:rPr>
        <w:t xml:space="preserve"> </w:t>
      </w:r>
      <w:r w:rsidR="00E95846">
        <w:rPr>
          <w:rFonts w:ascii="Times New Roman" w:hAnsi="Times New Roman" w:cs="Times New Roman"/>
          <w:sz w:val="24"/>
          <w:szCs w:val="24"/>
          <w:lang w:val="mk-MK"/>
        </w:rPr>
        <w:t xml:space="preserve">АОПЗ </w:t>
      </w:r>
      <w:r w:rsidRPr="00017443">
        <w:rPr>
          <w:rFonts w:ascii="Times New Roman" w:hAnsi="Times New Roman" w:cs="Times New Roman"/>
          <w:sz w:val="24"/>
          <w:szCs w:val="24"/>
          <w:lang w:val="mk-MK"/>
        </w:rPr>
        <w:t xml:space="preserve">во својата нова улога </w:t>
      </w:r>
      <w:r w:rsidR="008A0EDB">
        <w:rPr>
          <w:rFonts w:ascii="Times New Roman" w:hAnsi="Times New Roman" w:cs="Times New Roman"/>
          <w:sz w:val="24"/>
          <w:szCs w:val="24"/>
          <w:lang w:val="mk-MK"/>
        </w:rPr>
        <w:t>дали постои можност</w:t>
      </w:r>
      <w:r w:rsidRPr="00017443">
        <w:rPr>
          <w:rFonts w:ascii="Times New Roman" w:hAnsi="Times New Roman" w:cs="Times New Roman"/>
          <w:sz w:val="24"/>
          <w:szCs w:val="24"/>
          <w:lang w:val="mk-MK"/>
        </w:rPr>
        <w:t xml:space="preserve"> да дејствува како фокусна точка во развојот на националните </w:t>
      </w:r>
      <w:r w:rsidR="00E95846">
        <w:rPr>
          <w:rFonts w:ascii="Times New Roman" w:hAnsi="Times New Roman" w:cs="Times New Roman"/>
          <w:sz w:val="24"/>
          <w:szCs w:val="24"/>
          <w:lang w:val="mk-MK"/>
        </w:rPr>
        <w:t>бенчмаркови</w:t>
      </w:r>
      <w:r w:rsidRPr="00017443">
        <w:rPr>
          <w:rFonts w:ascii="Times New Roman" w:hAnsi="Times New Roman" w:cs="Times New Roman"/>
          <w:sz w:val="24"/>
          <w:szCs w:val="24"/>
          <w:lang w:val="mk-MK"/>
        </w:rPr>
        <w:t xml:space="preserve"> и </w:t>
      </w:r>
      <w:r w:rsidR="00E95846">
        <w:rPr>
          <w:rFonts w:ascii="Times New Roman" w:hAnsi="Times New Roman" w:cs="Times New Roman"/>
          <w:sz w:val="24"/>
          <w:szCs w:val="24"/>
          <w:lang w:val="mk-MK"/>
        </w:rPr>
        <w:t xml:space="preserve">таргети </w:t>
      </w:r>
      <w:r w:rsidRPr="00017443">
        <w:rPr>
          <w:rFonts w:ascii="Times New Roman" w:hAnsi="Times New Roman" w:cs="Times New Roman"/>
          <w:sz w:val="24"/>
          <w:szCs w:val="24"/>
          <w:lang w:val="mk-MK"/>
        </w:rPr>
        <w:t>во врска со правата на заедниц</w:t>
      </w:r>
      <w:r w:rsidR="00E95846">
        <w:rPr>
          <w:rFonts w:ascii="Times New Roman" w:hAnsi="Times New Roman" w:cs="Times New Roman"/>
          <w:sz w:val="24"/>
          <w:szCs w:val="24"/>
          <w:lang w:val="mk-MK"/>
        </w:rPr>
        <w:t>ите</w:t>
      </w:r>
      <w:r w:rsidRPr="00017443">
        <w:rPr>
          <w:rFonts w:ascii="Times New Roman" w:hAnsi="Times New Roman" w:cs="Times New Roman"/>
          <w:sz w:val="24"/>
          <w:szCs w:val="24"/>
          <w:lang w:val="mk-MK"/>
        </w:rPr>
        <w:t>.</w:t>
      </w:r>
    </w:p>
    <w:p w14:paraId="30F68928" w14:textId="77777777" w:rsidR="005D63D3" w:rsidRDefault="005D63D3"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339A4AF9" w14:textId="022B8BC7" w:rsidR="00411406" w:rsidRPr="00411406" w:rsidRDefault="00411406" w:rsidP="00CB32B8">
      <w:pPr>
        <w:pStyle w:val="Heading1"/>
        <w:spacing w:line="276" w:lineRule="auto"/>
        <w:rPr>
          <w:lang w:val="mk-MK"/>
        </w:rPr>
      </w:pPr>
      <w:bookmarkStart w:id="6" w:name="_Toc48403861"/>
      <w:r w:rsidRPr="00411406">
        <w:rPr>
          <w:lang w:val="mk-MK"/>
        </w:rPr>
        <w:lastRenderedPageBreak/>
        <w:t>6. СОБИРАЊЕ НА ПОДАТОЦИ</w:t>
      </w:r>
      <w:bookmarkEnd w:id="6"/>
    </w:p>
    <w:p w14:paraId="413B058E" w14:textId="77777777" w:rsidR="00411406" w:rsidRPr="00411406" w:rsidRDefault="00411406" w:rsidP="00CB32B8">
      <w:pPr>
        <w:spacing w:line="276" w:lineRule="auto"/>
        <w:jc w:val="both"/>
        <w:rPr>
          <w:rFonts w:ascii="Times New Roman" w:hAnsi="Times New Roman" w:cs="Times New Roman"/>
          <w:sz w:val="24"/>
          <w:szCs w:val="24"/>
          <w:lang w:val="mk-MK"/>
        </w:rPr>
      </w:pPr>
    </w:p>
    <w:p w14:paraId="1050DCEC" w14:textId="257DC900" w:rsidR="00411406" w:rsidRPr="00411406" w:rsidRDefault="00411406" w:rsidP="00CB32B8">
      <w:pPr>
        <w:spacing w:line="276" w:lineRule="auto"/>
        <w:jc w:val="both"/>
        <w:rPr>
          <w:rFonts w:ascii="Times New Roman" w:hAnsi="Times New Roman" w:cs="Times New Roman"/>
          <w:sz w:val="24"/>
          <w:szCs w:val="24"/>
          <w:lang w:val="mk-MK"/>
        </w:rPr>
      </w:pPr>
      <w:r w:rsidRPr="00411406">
        <w:rPr>
          <w:rFonts w:ascii="Times New Roman" w:hAnsi="Times New Roman" w:cs="Times New Roman"/>
          <w:sz w:val="24"/>
          <w:szCs w:val="24"/>
          <w:lang w:val="mk-MK"/>
        </w:rPr>
        <w:t xml:space="preserve">Како што веќе споменавме, податоците за развој на индикатори, </w:t>
      </w:r>
      <w:r w:rsidR="000D7890">
        <w:rPr>
          <w:rFonts w:ascii="Times New Roman" w:hAnsi="Times New Roman" w:cs="Times New Roman"/>
          <w:sz w:val="24"/>
          <w:szCs w:val="24"/>
          <w:lang w:val="mk-MK"/>
        </w:rPr>
        <w:t>бенчмаркови</w:t>
      </w:r>
      <w:r w:rsidRPr="00411406">
        <w:rPr>
          <w:rFonts w:ascii="Times New Roman" w:hAnsi="Times New Roman" w:cs="Times New Roman"/>
          <w:sz w:val="24"/>
          <w:szCs w:val="24"/>
          <w:lang w:val="mk-MK"/>
        </w:rPr>
        <w:t xml:space="preserve"> и </w:t>
      </w:r>
      <w:r w:rsidR="000D7890">
        <w:rPr>
          <w:rFonts w:ascii="Times New Roman" w:hAnsi="Times New Roman" w:cs="Times New Roman"/>
          <w:sz w:val="24"/>
          <w:szCs w:val="24"/>
          <w:lang w:val="mk-MK"/>
        </w:rPr>
        <w:t>цели</w:t>
      </w:r>
      <w:r w:rsidRPr="00411406">
        <w:rPr>
          <w:rFonts w:ascii="Times New Roman" w:hAnsi="Times New Roman" w:cs="Times New Roman"/>
          <w:sz w:val="24"/>
          <w:szCs w:val="24"/>
          <w:lang w:val="mk-MK"/>
        </w:rPr>
        <w:t xml:space="preserve"> може да бидат од различни извори, на прво место, од владини.</w:t>
      </w:r>
    </w:p>
    <w:p w14:paraId="09381664" w14:textId="76C0CD31" w:rsidR="00411406" w:rsidRPr="00411406" w:rsidRDefault="00411406" w:rsidP="00CB32B8">
      <w:pPr>
        <w:spacing w:line="276" w:lineRule="auto"/>
        <w:jc w:val="both"/>
        <w:rPr>
          <w:rFonts w:ascii="Times New Roman" w:hAnsi="Times New Roman" w:cs="Times New Roman"/>
          <w:sz w:val="24"/>
          <w:szCs w:val="24"/>
          <w:lang w:val="mk-MK"/>
        </w:rPr>
      </w:pPr>
      <w:r w:rsidRPr="00411406">
        <w:rPr>
          <w:rFonts w:ascii="Times New Roman" w:hAnsi="Times New Roman" w:cs="Times New Roman"/>
          <w:sz w:val="24"/>
          <w:szCs w:val="24"/>
          <w:lang w:val="mk-MK"/>
        </w:rPr>
        <w:t xml:space="preserve">Што се однесува до правата на заедницата, првите релевантни податоци обично би биле оние од националниот попис, </w:t>
      </w:r>
      <w:r w:rsidR="00AA1F10">
        <w:rPr>
          <w:rFonts w:ascii="Times New Roman" w:hAnsi="Times New Roman" w:cs="Times New Roman"/>
          <w:sz w:val="24"/>
          <w:szCs w:val="24"/>
          <w:lang w:val="mk-MK"/>
        </w:rPr>
        <w:t xml:space="preserve">но </w:t>
      </w:r>
      <w:r w:rsidRPr="00411406">
        <w:rPr>
          <w:rFonts w:ascii="Times New Roman" w:hAnsi="Times New Roman" w:cs="Times New Roman"/>
          <w:sz w:val="24"/>
          <w:szCs w:val="24"/>
          <w:lang w:val="mk-MK"/>
        </w:rPr>
        <w:t xml:space="preserve"> во Северна Македонија, заради добро познатите </w:t>
      </w:r>
      <w:r w:rsidR="000D7890">
        <w:rPr>
          <w:rFonts w:ascii="Times New Roman" w:hAnsi="Times New Roman" w:cs="Times New Roman"/>
          <w:sz w:val="24"/>
          <w:szCs w:val="24"/>
          <w:lang w:val="mk-MK"/>
        </w:rPr>
        <w:t>причини</w:t>
      </w:r>
      <w:r w:rsidRPr="00411406">
        <w:rPr>
          <w:rFonts w:ascii="Times New Roman" w:hAnsi="Times New Roman" w:cs="Times New Roman"/>
          <w:sz w:val="24"/>
          <w:szCs w:val="24"/>
          <w:lang w:val="mk-MK"/>
        </w:rPr>
        <w:t>, не се достапни последниве години.</w:t>
      </w:r>
    </w:p>
    <w:p w14:paraId="47BFA6D6" w14:textId="77777777" w:rsidR="00411406" w:rsidRPr="00411406" w:rsidRDefault="00411406" w:rsidP="00CB32B8">
      <w:pPr>
        <w:spacing w:line="276" w:lineRule="auto"/>
        <w:jc w:val="both"/>
        <w:rPr>
          <w:rFonts w:ascii="Times New Roman" w:hAnsi="Times New Roman" w:cs="Times New Roman"/>
          <w:sz w:val="24"/>
          <w:szCs w:val="24"/>
          <w:lang w:val="mk-MK"/>
        </w:rPr>
      </w:pPr>
    </w:p>
    <w:p w14:paraId="1E70358A" w14:textId="1EB29F23" w:rsidR="00411406" w:rsidRPr="00411406" w:rsidRDefault="00411406" w:rsidP="00CB32B8">
      <w:pPr>
        <w:spacing w:line="276" w:lineRule="auto"/>
        <w:jc w:val="both"/>
        <w:rPr>
          <w:rFonts w:ascii="Times New Roman" w:hAnsi="Times New Roman" w:cs="Times New Roman"/>
          <w:sz w:val="24"/>
          <w:szCs w:val="24"/>
          <w:lang w:val="mk-MK"/>
        </w:rPr>
      </w:pPr>
      <w:r w:rsidRPr="00411406">
        <w:rPr>
          <w:rFonts w:ascii="Times New Roman" w:hAnsi="Times New Roman" w:cs="Times New Roman"/>
          <w:sz w:val="24"/>
          <w:szCs w:val="24"/>
          <w:lang w:val="mk-MK"/>
        </w:rPr>
        <w:t>Годишните извештаи за владиниот буџет даваат информации за целокупната јавна</w:t>
      </w:r>
      <w:r w:rsidR="00AA1F10">
        <w:rPr>
          <w:rFonts w:ascii="Times New Roman" w:hAnsi="Times New Roman" w:cs="Times New Roman"/>
          <w:sz w:val="24"/>
          <w:szCs w:val="24"/>
          <w:lang w:val="mk-MK"/>
        </w:rPr>
        <w:t xml:space="preserve"> </w:t>
      </w:r>
      <w:r w:rsidRPr="00411406">
        <w:rPr>
          <w:rFonts w:ascii="Times New Roman" w:hAnsi="Times New Roman" w:cs="Times New Roman"/>
          <w:sz w:val="24"/>
          <w:szCs w:val="24"/>
          <w:lang w:val="mk-MK"/>
        </w:rPr>
        <w:t xml:space="preserve">потрошувачка во области кои се директно поврзани со правата на заедниците, како што се образованието и здравствената заштита и во други области, како што е војската. </w:t>
      </w:r>
      <w:r w:rsidR="00AA1F10">
        <w:rPr>
          <w:rFonts w:ascii="Times New Roman" w:hAnsi="Times New Roman" w:cs="Times New Roman"/>
          <w:sz w:val="24"/>
          <w:szCs w:val="24"/>
          <w:lang w:val="mk-MK"/>
        </w:rPr>
        <w:t>Одговорните за п</w:t>
      </w:r>
      <w:r w:rsidRPr="00411406">
        <w:rPr>
          <w:rFonts w:ascii="Times New Roman" w:hAnsi="Times New Roman" w:cs="Times New Roman"/>
          <w:sz w:val="24"/>
          <w:szCs w:val="24"/>
          <w:lang w:val="mk-MK"/>
        </w:rPr>
        <w:t xml:space="preserve">рограмата и годишните извештаи на специфични одделенија на владата, како што се  за образование, здравство, домување, труд и култура, можат да дадат детален преглед за тоа каде точно се трошат јавните средства во овие области. Инструментите за државно планирање, како што е национален </w:t>
      </w:r>
      <w:r w:rsidR="000D7890">
        <w:rPr>
          <w:rFonts w:ascii="Times New Roman" w:hAnsi="Times New Roman" w:cs="Times New Roman"/>
          <w:sz w:val="24"/>
          <w:szCs w:val="24"/>
          <w:lang w:val="mk-MK"/>
        </w:rPr>
        <w:t xml:space="preserve">акциски </w:t>
      </w:r>
      <w:r w:rsidRPr="00411406">
        <w:rPr>
          <w:rFonts w:ascii="Times New Roman" w:hAnsi="Times New Roman" w:cs="Times New Roman"/>
          <w:sz w:val="24"/>
          <w:szCs w:val="24"/>
          <w:lang w:val="mk-MK"/>
        </w:rPr>
        <w:t xml:space="preserve">план за човекови права, и извештаите на земјата за </w:t>
      </w:r>
      <w:r w:rsidR="000D7890">
        <w:rPr>
          <w:rFonts w:ascii="Times New Roman" w:hAnsi="Times New Roman" w:cs="Times New Roman"/>
          <w:sz w:val="24"/>
          <w:szCs w:val="24"/>
          <w:lang w:val="mk-MK"/>
        </w:rPr>
        <w:t>под</w:t>
      </w:r>
      <w:r w:rsidRPr="00411406">
        <w:rPr>
          <w:rFonts w:ascii="Times New Roman" w:hAnsi="Times New Roman" w:cs="Times New Roman"/>
          <w:sz w:val="24"/>
          <w:szCs w:val="24"/>
          <w:lang w:val="mk-MK"/>
        </w:rPr>
        <w:t>комитети</w:t>
      </w:r>
      <w:r w:rsidR="000D7890">
        <w:rPr>
          <w:rFonts w:ascii="Times New Roman" w:hAnsi="Times New Roman" w:cs="Times New Roman"/>
          <w:sz w:val="24"/>
          <w:szCs w:val="24"/>
          <w:lang w:val="mk-MK"/>
        </w:rPr>
        <w:t>те и конвенциите</w:t>
      </w:r>
      <w:r w:rsidRPr="00411406">
        <w:rPr>
          <w:rFonts w:ascii="Times New Roman" w:hAnsi="Times New Roman" w:cs="Times New Roman"/>
          <w:sz w:val="24"/>
          <w:szCs w:val="24"/>
          <w:lang w:val="mk-MK"/>
        </w:rPr>
        <w:t xml:space="preserve">, исто така, даваат важни податоци за </w:t>
      </w:r>
      <w:r w:rsidR="000D7890">
        <w:rPr>
          <w:rFonts w:ascii="Times New Roman" w:hAnsi="Times New Roman" w:cs="Times New Roman"/>
          <w:sz w:val="24"/>
          <w:szCs w:val="24"/>
          <w:lang w:val="mk-MK"/>
        </w:rPr>
        <w:t>следење</w:t>
      </w:r>
      <w:r w:rsidRPr="00411406">
        <w:rPr>
          <w:rFonts w:ascii="Times New Roman" w:hAnsi="Times New Roman" w:cs="Times New Roman"/>
          <w:sz w:val="24"/>
          <w:szCs w:val="24"/>
          <w:lang w:val="mk-MK"/>
        </w:rPr>
        <w:t xml:space="preserve"> и евалуација.</w:t>
      </w:r>
    </w:p>
    <w:p w14:paraId="51C2A1C9" w14:textId="458FD329" w:rsidR="00411406" w:rsidRPr="00411406" w:rsidRDefault="00411406" w:rsidP="00CB32B8">
      <w:pPr>
        <w:spacing w:line="276" w:lineRule="auto"/>
        <w:jc w:val="both"/>
        <w:rPr>
          <w:rFonts w:ascii="Times New Roman" w:hAnsi="Times New Roman" w:cs="Times New Roman"/>
          <w:sz w:val="24"/>
          <w:szCs w:val="24"/>
          <w:lang w:val="mk-MK"/>
        </w:rPr>
      </w:pPr>
      <w:r w:rsidRPr="00411406">
        <w:rPr>
          <w:rFonts w:ascii="Times New Roman" w:hAnsi="Times New Roman" w:cs="Times New Roman"/>
          <w:sz w:val="24"/>
          <w:szCs w:val="24"/>
          <w:lang w:val="mk-MK"/>
        </w:rPr>
        <w:t xml:space="preserve"> Информациите што се достапни за населението може или не дозволуваат разделување на податоците, на пример, според маргинализираниот статус на групата, како што се жени или етнички малцинства, или по географски региони и урбани и рурални области. Сето ова прет</w:t>
      </w:r>
      <w:r w:rsidR="00AA1F10">
        <w:rPr>
          <w:rFonts w:ascii="Times New Roman" w:hAnsi="Times New Roman" w:cs="Times New Roman"/>
          <w:sz w:val="24"/>
          <w:szCs w:val="24"/>
          <w:lang w:val="mk-MK"/>
        </w:rPr>
        <w:t>с</w:t>
      </w:r>
      <w:r w:rsidRPr="00411406">
        <w:rPr>
          <w:rFonts w:ascii="Times New Roman" w:hAnsi="Times New Roman" w:cs="Times New Roman"/>
          <w:sz w:val="24"/>
          <w:szCs w:val="24"/>
          <w:lang w:val="mk-MK"/>
        </w:rPr>
        <w:t xml:space="preserve">тавува погодна политичка клима во која државата собира податоци, подготвува извештаи и ги прави јавно достапни. Во секој случај, напорите за </w:t>
      </w:r>
      <w:r w:rsidR="000D7890">
        <w:rPr>
          <w:rFonts w:ascii="Times New Roman" w:hAnsi="Times New Roman" w:cs="Times New Roman"/>
          <w:sz w:val="24"/>
          <w:szCs w:val="24"/>
          <w:lang w:val="mk-MK"/>
        </w:rPr>
        <w:t>следење</w:t>
      </w:r>
      <w:r w:rsidRPr="00411406">
        <w:rPr>
          <w:rFonts w:ascii="Times New Roman" w:hAnsi="Times New Roman" w:cs="Times New Roman"/>
          <w:sz w:val="24"/>
          <w:szCs w:val="24"/>
          <w:lang w:val="mk-MK"/>
        </w:rPr>
        <w:t xml:space="preserve"> треба да се потпираат на различни извори на информации.</w:t>
      </w:r>
    </w:p>
    <w:p w14:paraId="32C56DC4" w14:textId="77777777" w:rsidR="00411406" w:rsidRPr="00411406" w:rsidRDefault="00411406" w:rsidP="00CB32B8">
      <w:pPr>
        <w:spacing w:line="276" w:lineRule="auto"/>
        <w:jc w:val="both"/>
        <w:rPr>
          <w:rFonts w:ascii="Times New Roman" w:hAnsi="Times New Roman" w:cs="Times New Roman"/>
          <w:sz w:val="24"/>
          <w:szCs w:val="24"/>
          <w:lang w:val="mk-MK"/>
        </w:rPr>
      </w:pPr>
      <w:r w:rsidRPr="00411406">
        <w:rPr>
          <w:rFonts w:ascii="Times New Roman" w:hAnsi="Times New Roman" w:cs="Times New Roman"/>
          <w:sz w:val="24"/>
          <w:szCs w:val="24"/>
          <w:lang w:val="mk-MK"/>
        </w:rPr>
        <w:t>Покрај државата, граѓанските организации, вклучително и невладините организации и академските институции можат да бидат вредни извори на квантитативни и квалитативни податоци за правата на заедницата. Меѓународните извори на податоци, како што е Извештајот за човечки развој на УНДП и статистичкиот годишник или Светскиот извештај за образование на УНЕСКО, исто така можат да обезбедат објективни и споредливи податоци со текот на времето.</w:t>
      </w:r>
    </w:p>
    <w:p w14:paraId="5BC76CC7" w14:textId="7F103A46" w:rsidR="00AA1F10" w:rsidRDefault="000D7890"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АОПЗ </w:t>
      </w:r>
      <w:r w:rsidR="00411406" w:rsidRPr="00411406">
        <w:rPr>
          <w:rFonts w:ascii="Times New Roman" w:hAnsi="Times New Roman" w:cs="Times New Roman"/>
          <w:sz w:val="24"/>
          <w:szCs w:val="24"/>
          <w:lang w:val="mk-MK"/>
        </w:rPr>
        <w:t xml:space="preserve">треба да </w:t>
      </w:r>
      <w:r>
        <w:rPr>
          <w:rFonts w:ascii="Times New Roman" w:hAnsi="Times New Roman" w:cs="Times New Roman"/>
          <w:sz w:val="24"/>
          <w:szCs w:val="24"/>
          <w:lang w:val="mk-MK"/>
        </w:rPr>
        <w:t>достигне да биде</w:t>
      </w:r>
      <w:r w:rsidR="00411406" w:rsidRPr="00411406">
        <w:rPr>
          <w:rFonts w:ascii="Times New Roman" w:hAnsi="Times New Roman" w:cs="Times New Roman"/>
          <w:sz w:val="24"/>
          <w:szCs w:val="24"/>
          <w:lang w:val="mk-MK"/>
        </w:rPr>
        <w:t xml:space="preserve"> потенцијален извор на податоци за мерење на статусот на заедниците. Може да собира и </w:t>
      </w:r>
      <w:r w:rsidR="00AA1F10">
        <w:rPr>
          <w:rFonts w:ascii="Times New Roman" w:hAnsi="Times New Roman" w:cs="Times New Roman"/>
          <w:sz w:val="24"/>
          <w:szCs w:val="24"/>
          <w:lang w:val="mk-MK"/>
        </w:rPr>
        <w:t xml:space="preserve">да </w:t>
      </w:r>
      <w:r w:rsidR="00411406" w:rsidRPr="00411406">
        <w:rPr>
          <w:rFonts w:ascii="Times New Roman" w:hAnsi="Times New Roman" w:cs="Times New Roman"/>
          <w:sz w:val="24"/>
          <w:szCs w:val="24"/>
          <w:lang w:val="mk-MK"/>
        </w:rPr>
        <w:t xml:space="preserve">следи податоци за истраги и </w:t>
      </w:r>
      <w:r w:rsidR="00AA1F10">
        <w:rPr>
          <w:rFonts w:ascii="Times New Roman" w:hAnsi="Times New Roman" w:cs="Times New Roman"/>
          <w:sz w:val="24"/>
          <w:szCs w:val="24"/>
          <w:lang w:val="mk-MK"/>
        </w:rPr>
        <w:t>по добиени претставки</w:t>
      </w:r>
      <w:r w:rsidR="00411406" w:rsidRPr="00411406">
        <w:rPr>
          <w:rFonts w:ascii="Times New Roman" w:hAnsi="Times New Roman" w:cs="Times New Roman"/>
          <w:sz w:val="24"/>
          <w:szCs w:val="24"/>
          <w:lang w:val="mk-MK"/>
        </w:rPr>
        <w:t>.</w:t>
      </w:r>
    </w:p>
    <w:p w14:paraId="2C988B70" w14:textId="77777777" w:rsidR="00AA1F10" w:rsidRDefault="00AA1F10"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3BF33BCE" w14:textId="1A389023" w:rsidR="00AA1F10" w:rsidRPr="00AA1F10" w:rsidRDefault="00AA1F10" w:rsidP="00CB32B8">
      <w:pPr>
        <w:pStyle w:val="Heading1"/>
        <w:spacing w:line="276" w:lineRule="auto"/>
        <w:rPr>
          <w:lang w:val="mk-MK"/>
        </w:rPr>
      </w:pPr>
      <w:bookmarkStart w:id="7" w:name="_Toc48403862"/>
      <w:r w:rsidRPr="00AA1F10">
        <w:rPr>
          <w:lang w:val="mk-MK"/>
        </w:rPr>
        <w:lastRenderedPageBreak/>
        <w:t>7. АНАЛИЗА НА ИНФОРМАЦИИТЕ</w:t>
      </w:r>
      <w:bookmarkEnd w:id="7"/>
    </w:p>
    <w:p w14:paraId="7D4A23C6" w14:textId="77777777" w:rsidR="00AA1F10" w:rsidRPr="00AA1F10" w:rsidRDefault="00AA1F10" w:rsidP="00CB32B8">
      <w:pPr>
        <w:spacing w:line="276" w:lineRule="auto"/>
        <w:jc w:val="both"/>
        <w:rPr>
          <w:rFonts w:ascii="Times New Roman" w:hAnsi="Times New Roman" w:cs="Times New Roman"/>
          <w:sz w:val="24"/>
          <w:szCs w:val="24"/>
          <w:lang w:val="mk-MK"/>
        </w:rPr>
      </w:pPr>
    </w:p>
    <w:p w14:paraId="204B703F" w14:textId="0FC7DF9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xml:space="preserve">Клучен услов </w:t>
      </w:r>
      <w:r>
        <w:rPr>
          <w:rFonts w:ascii="Times New Roman" w:hAnsi="Times New Roman" w:cs="Times New Roman"/>
          <w:sz w:val="24"/>
          <w:szCs w:val="24"/>
          <w:lang w:val="mk-MK"/>
        </w:rPr>
        <w:t>на</w:t>
      </w:r>
      <w:r w:rsidRPr="00AA1F10">
        <w:rPr>
          <w:rFonts w:ascii="Times New Roman" w:hAnsi="Times New Roman" w:cs="Times New Roman"/>
          <w:sz w:val="24"/>
          <w:szCs w:val="24"/>
          <w:lang w:val="mk-MK"/>
        </w:rPr>
        <w:t xml:space="preserve"> </w:t>
      </w:r>
      <w:r>
        <w:rPr>
          <w:rFonts w:ascii="Times New Roman" w:hAnsi="Times New Roman" w:cs="Times New Roman"/>
          <w:sz w:val="24"/>
          <w:szCs w:val="24"/>
          <w:lang w:val="mk-MK"/>
        </w:rPr>
        <w:t>АОПЗ</w:t>
      </w:r>
      <w:r w:rsidRPr="00AA1F10">
        <w:rPr>
          <w:rFonts w:ascii="Times New Roman" w:hAnsi="Times New Roman" w:cs="Times New Roman"/>
          <w:sz w:val="24"/>
          <w:szCs w:val="24"/>
          <w:lang w:val="mk-MK"/>
        </w:rPr>
        <w:t xml:space="preserve"> е добра анализа на информациите и потоа користењето на информациите за подобра заштита и унапредување на правата. Анализата мора да ги поврза и квантитативните и квалитативните податоци за идентификуваните индикатори со утврдените </w:t>
      </w:r>
      <w:r>
        <w:rPr>
          <w:rFonts w:ascii="Times New Roman" w:hAnsi="Times New Roman" w:cs="Times New Roman"/>
          <w:sz w:val="24"/>
          <w:szCs w:val="24"/>
          <w:lang w:val="mk-MK"/>
        </w:rPr>
        <w:t>бенчмаркови и таргети</w:t>
      </w:r>
      <w:r w:rsidRPr="00AA1F10">
        <w:rPr>
          <w:rFonts w:ascii="Times New Roman" w:hAnsi="Times New Roman" w:cs="Times New Roman"/>
          <w:sz w:val="24"/>
          <w:szCs w:val="24"/>
          <w:lang w:val="mk-MK"/>
        </w:rPr>
        <w:t xml:space="preserve"> со цел да се утврди дали државата ги исполнува своите обврски во однос на правата на заедницата.</w:t>
      </w:r>
    </w:p>
    <w:p w14:paraId="091DEA8B" w14:textId="1BFBD2FA"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xml:space="preserve">Анализата треба да ги идентификува оние аспекти на домашното право што се </w:t>
      </w:r>
      <w:r>
        <w:rPr>
          <w:rFonts w:ascii="Times New Roman" w:hAnsi="Times New Roman" w:cs="Times New Roman"/>
          <w:sz w:val="24"/>
          <w:szCs w:val="24"/>
          <w:lang w:val="mk-MK"/>
        </w:rPr>
        <w:t>предмет на разгледување</w:t>
      </w:r>
      <w:r w:rsidRPr="00AA1F10">
        <w:rPr>
          <w:rFonts w:ascii="Times New Roman" w:hAnsi="Times New Roman" w:cs="Times New Roman"/>
          <w:sz w:val="24"/>
          <w:szCs w:val="24"/>
          <w:lang w:val="mk-MK"/>
        </w:rPr>
        <w:t>, и на крајот да ги опфати следниве прашања:</w:t>
      </w:r>
    </w:p>
    <w:p w14:paraId="5BBB9F2D"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Дали државата ги исполни своите обврски да ги почитува, заштитува и исполнува правата на заедницата?</w:t>
      </w:r>
    </w:p>
    <w:p w14:paraId="47D66288"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Дали државата ги исполни минималните основни барања на правата?</w:t>
      </w:r>
    </w:p>
    <w:p w14:paraId="068EC570" w14:textId="4DA6FC5D"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Дали со тек на време има „прогресивно остварување“ на правата на заедниц</w:t>
      </w:r>
      <w:r>
        <w:rPr>
          <w:rFonts w:ascii="Times New Roman" w:hAnsi="Times New Roman" w:cs="Times New Roman"/>
          <w:sz w:val="24"/>
          <w:szCs w:val="24"/>
          <w:lang w:val="mk-MK"/>
        </w:rPr>
        <w:t>ите</w:t>
      </w:r>
      <w:r w:rsidRPr="00AA1F10">
        <w:rPr>
          <w:rFonts w:ascii="Times New Roman" w:hAnsi="Times New Roman" w:cs="Times New Roman"/>
          <w:sz w:val="24"/>
          <w:szCs w:val="24"/>
          <w:lang w:val="mk-MK"/>
        </w:rPr>
        <w:t>?</w:t>
      </w:r>
    </w:p>
    <w:p w14:paraId="2E391ED9"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Дали државата ги исполни своите непосредни обврски да „преземе чекори“, како и да не прави дискриминација? Ако не, на кои начини? Кои групи се погодени?</w:t>
      </w:r>
    </w:p>
    <w:p w14:paraId="60613768"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Може ли државата да го оправда побарувањето за конкурентни права, приоритети за политика и / или ограничени ресурси како одбрана за какво било неисполнување на своите обврски?</w:t>
      </w:r>
    </w:p>
    <w:p w14:paraId="0C97830D"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Анализата треба да детализира како државата ги исполнила или не ги исполнила своите обврски и кои групи биле погодени.</w:t>
      </w:r>
    </w:p>
    <w:p w14:paraId="2B8B3D46" w14:textId="54B34805"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Бидејќи обврската за остварување на правата на заедниц</w:t>
      </w:r>
      <w:r>
        <w:rPr>
          <w:rFonts w:ascii="Times New Roman" w:hAnsi="Times New Roman" w:cs="Times New Roman"/>
          <w:sz w:val="24"/>
          <w:szCs w:val="24"/>
          <w:lang w:val="mk-MK"/>
        </w:rPr>
        <w:t>ите</w:t>
      </w:r>
      <w:r w:rsidRPr="00AA1F10">
        <w:rPr>
          <w:rFonts w:ascii="Times New Roman" w:hAnsi="Times New Roman" w:cs="Times New Roman"/>
          <w:sz w:val="24"/>
          <w:szCs w:val="24"/>
          <w:lang w:val="mk-MK"/>
        </w:rPr>
        <w:t xml:space="preserve"> е „во најголем дел од расположивите ресурси“, анализата на државниот буџет и образецот на приходите и расходите на државата е средство за проценка дали државата ги исполнува своите обврски. Ова може да вклучува испитување на расходите, приходите и макроекономските политики.</w:t>
      </w:r>
    </w:p>
    <w:p w14:paraId="17BA7F13" w14:textId="02C28398" w:rsidR="00AA1F10" w:rsidRPr="00AA1F10" w:rsidRDefault="00AA1F10"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АОПЗ</w:t>
      </w:r>
      <w:r w:rsidRPr="00AA1F10">
        <w:rPr>
          <w:rFonts w:ascii="Times New Roman" w:hAnsi="Times New Roman" w:cs="Times New Roman"/>
          <w:sz w:val="24"/>
          <w:szCs w:val="24"/>
          <w:lang w:val="mk-MK"/>
        </w:rPr>
        <w:t xml:space="preserve"> може да игра важна улога во анализата на буџетот, како дел од не</w:t>
      </w:r>
      <w:r>
        <w:rPr>
          <w:rFonts w:ascii="Times New Roman" w:hAnsi="Times New Roman" w:cs="Times New Roman"/>
          <w:sz w:val="24"/>
          <w:szCs w:val="24"/>
          <w:lang w:val="mk-MK"/>
        </w:rPr>
        <w:t>јзината</w:t>
      </w:r>
      <w:r w:rsidRPr="00AA1F10">
        <w:rPr>
          <w:rFonts w:ascii="Times New Roman" w:hAnsi="Times New Roman" w:cs="Times New Roman"/>
          <w:sz w:val="24"/>
          <w:szCs w:val="24"/>
          <w:lang w:val="mk-MK"/>
        </w:rPr>
        <w:t xml:space="preserve"> функција за </w:t>
      </w:r>
      <w:r>
        <w:rPr>
          <w:rFonts w:ascii="Times New Roman" w:hAnsi="Times New Roman" w:cs="Times New Roman"/>
          <w:sz w:val="24"/>
          <w:szCs w:val="24"/>
          <w:lang w:val="mk-MK"/>
        </w:rPr>
        <w:t>следење</w:t>
      </w:r>
      <w:r w:rsidRPr="00AA1F10">
        <w:rPr>
          <w:rFonts w:ascii="Times New Roman" w:hAnsi="Times New Roman" w:cs="Times New Roman"/>
          <w:sz w:val="24"/>
          <w:szCs w:val="24"/>
          <w:lang w:val="mk-MK"/>
        </w:rPr>
        <w:t xml:space="preserve"> на правата на заедниц</w:t>
      </w:r>
      <w:r>
        <w:rPr>
          <w:rFonts w:ascii="Times New Roman" w:hAnsi="Times New Roman" w:cs="Times New Roman"/>
          <w:sz w:val="24"/>
          <w:szCs w:val="24"/>
          <w:lang w:val="mk-MK"/>
        </w:rPr>
        <w:t>ите</w:t>
      </w:r>
      <w:r w:rsidRPr="00AA1F10">
        <w:rPr>
          <w:rFonts w:ascii="Times New Roman" w:hAnsi="Times New Roman" w:cs="Times New Roman"/>
          <w:sz w:val="24"/>
          <w:szCs w:val="24"/>
          <w:lang w:val="mk-MK"/>
        </w:rPr>
        <w:t xml:space="preserve">. За тоа ќе биде потребна стручна помош, или од квалификуван персонал или надворешни консултанти. Квалитетот на анализата на податоците во која било програма за следење ќе зависи од информациите добиени од многу извори и </w:t>
      </w:r>
      <w:r>
        <w:rPr>
          <w:rFonts w:ascii="Times New Roman" w:hAnsi="Times New Roman" w:cs="Times New Roman"/>
          <w:sz w:val="24"/>
          <w:szCs w:val="24"/>
          <w:lang w:val="mk-MK"/>
        </w:rPr>
        <w:t xml:space="preserve">различни видови на </w:t>
      </w:r>
      <w:r w:rsidRPr="00AA1F10">
        <w:rPr>
          <w:rFonts w:ascii="Times New Roman" w:hAnsi="Times New Roman" w:cs="Times New Roman"/>
          <w:sz w:val="24"/>
          <w:szCs w:val="24"/>
          <w:lang w:val="mk-MK"/>
        </w:rPr>
        <w:t>информации.</w:t>
      </w:r>
    </w:p>
    <w:p w14:paraId="68A9AACE" w14:textId="7ACCEE8A"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lastRenderedPageBreak/>
        <w:t xml:space="preserve">Моделите на државните расходи, како со текот на времето, така и меѓу различните владини функции, ќе бидат уште еден извор на важни квантитативни податоци. Буџетските распределби </w:t>
      </w:r>
      <w:r>
        <w:rPr>
          <w:rFonts w:ascii="Times New Roman" w:hAnsi="Times New Roman" w:cs="Times New Roman"/>
          <w:sz w:val="24"/>
          <w:szCs w:val="24"/>
          <w:lang w:val="mk-MK"/>
        </w:rPr>
        <w:t>влијаат</w:t>
      </w:r>
      <w:r w:rsidRPr="00AA1F10">
        <w:rPr>
          <w:rFonts w:ascii="Times New Roman" w:hAnsi="Times New Roman" w:cs="Times New Roman"/>
          <w:sz w:val="24"/>
          <w:szCs w:val="24"/>
          <w:lang w:val="mk-MK"/>
        </w:rPr>
        <w:t xml:space="preserve"> врз вредностите, приоритетите, дејствијата и намерите на една држава.</w:t>
      </w:r>
    </w:p>
    <w:p w14:paraId="500A95CC" w14:textId="11B736E3" w:rsidR="00AA1F10" w:rsidRPr="008D48E0" w:rsidRDefault="00AA1F10" w:rsidP="00CB32B8">
      <w:pPr>
        <w:spacing w:line="276" w:lineRule="auto"/>
        <w:jc w:val="both"/>
        <w:rPr>
          <w:rFonts w:ascii="Times New Roman" w:hAnsi="Times New Roman" w:cs="Times New Roman"/>
          <w:color w:val="000000" w:themeColor="text1"/>
          <w:sz w:val="24"/>
          <w:szCs w:val="24"/>
          <w:lang w:val="mk-MK"/>
        </w:rPr>
      </w:pPr>
      <w:r w:rsidRPr="008D48E0">
        <w:rPr>
          <w:rFonts w:ascii="Times New Roman" w:hAnsi="Times New Roman" w:cs="Times New Roman"/>
          <w:color w:val="000000" w:themeColor="text1"/>
          <w:sz w:val="24"/>
          <w:szCs w:val="24"/>
          <w:lang w:val="mk-MK"/>
        </w:rPr>
        <w:t>Ако моделите на расходи покажуваат дека биле обезбедени доволно средства за услуги за имунизација и во урбаните и во руралните области и дека вкупното финансирање на здравството постојано се зголемува, квантитативните податоци нема да дозволат да се извлечат цврсти заклучоци.</w:t>
      </w:r>
    </w:p>
    <w:p w14:paraId="4121A1B4"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Анализата на сите овие податоци заедно овозможува да се извлечат основани заклучоци за статусот на правото на здравје и соодветноста на извршувањето на обврските на државата во врска со ова право.</w:t>
      </w:r>
    </w:p>
    <w:p w14:paraId="42455420" w14:textId="3D1E1214"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xml:space="preserve">Напорите за </w:t>
      </w:r>
      <w:r>
        <w:rPr>
          <w:rFonts w:ascii="Times New Roman" w:hAnsi="Times New Roman" w:cs="Times New Roman"/>
          <w:sz w:val="24"/>
          <w:szCs w:val="24"/>
          <w:lang w:val="mk-MK"/>
        </w:rPr>
        <w:t>следење</w:t>
      </w:r>
      <w:r w:rsidRPr="00AA1F10">
        <w:rPr>
          <w:rFonts w:ascii="Times New Roman" w:hAnsi="Times New Roman" w:cs="Times New Roman"/>
          <w:sz w:val="24"/>
          <w:szCs w:val="24"/>
          <w:lang w:val="mk-MK"/>
        </w:rPr>
        <w:t xml:space="preserve"> исто така треба да бараат информации што дополнуваат надворешни индикатори и обезбедуваат подобро разбирање на правата на заедниц</w:t>
      </w:r>
      <w:r w:rsidR="003D2237">
        <w:rPr>
          <w:rFonts w:ascii="Times New Roman" w:hAnsi="Times New Roman" w:cs="Times New Roman"/>
          <w:sz w:val="24"/>
          <w:szCs w:val="24"/>
          <w:lang w:val="mk-MK"/>
        </w:rPr>
        <w:t>ите</w:t>
      </w:r>
      <w:r w:rsidRPr="00AA1F10">
        <w:rPr>
          <w:rFonts w:ascii="Times New Roman" w:hAnsi="Times New Roman" w:cs="Times New Roman"/>
          <w:sz w:val="24"/>
          <w:szCs w:val="24"/>
          <w:lang w:val="mk-MK"/>
        </w:rPr>
        <w:t xml:space="preserve">. </w:t>
      </w:r>
      <w:r w:rsidR="003D2237">
        <w:rPr>
          <w:rFonts w:ascii="Times New Roman" w:hAnsi="Times New Roman" w:cs="Times New Roman"/>
          <w:sz w:val="24"/>
          <w:szCs w:val="24"/>
          <w:lang w:val="mk-MK"/>
        </w:rPr>
        <w:t>Жалбите/претставките</w:t>
      </w:r>
      <w:r w:rsidRPr="00AA1F10">
        <w:rPr>
          <w:rFonts w:ascii="Times New Roman" w:hAnsi="Times New Roman" w:cs="Times New Roman"/>
          <w:sz w:val="24"/>
          <w:szCs w:val="24"/>
          <w:lang w:val="mk-MK"/>
        </w:rPr>
        <w:t xml:space="preserve"> даваат многу корисен извор на информации за недостатоци во заштитата на човековите права. </w:t>
      </w:r>
      <w:r w:rsidR="003D2237">
        <w:rPr>
          <w:rFonts w:ascii="Times New Roman" w:hAnsi="Times New Roman" w:cs="Times New Roman"/>
          <w:sz w:val="24"/>
          <w:szCs w:val="24"/>
          <w:lang w:val="mk-MK"/>
        </w:rPr>
        <w:t>АОПЗ</w:t>
      </w:r>
      <w:r w:rsidRPr="00AA1F10">
        <w:rPr>
          <w:rFonts w:ascii="Times New Roman" w:hAnsi="Times New Roman" w:cs="Times New Roman"/>
          <w:sz w:val="24"/>
          <w:szCs w:val="24"/>
          <w:lang w:val="mk-MK"/>
        </w:rPr>
        <w:t xml:space="preserve"> треба да ги анализира податоците што произлегуваат од сопствените прашања и </w:t>
      </w:r>
      <w:r w:rsidR="003D2237">
        <w:rPr>
          <w:rFonts w:ascii="Times New Roman" w:hAnsi="Times New Roman" w:cs="Times New Roman"/>
          <w:sz w:val="24"/>
          <w:szCs w:val="24"/>
          <w:lang w:val="mk-MK"/>
        </w:rPr>
        <w:t>жалбите</w:t>
      </w:r>
      <w:r w:rsidRPr="00AA1F10">
        <w:rPr>
          <w:rFonts w:ascii="Times New Roman" w:hAnsi="Times New Roman" w:cs="Times New Roman"/>
          <w:sz w:val="24"/>
          <w:szCs w:val="24"/>
          <w:lang w:val="mk-MK"/>
        </w:rPr>
        <w:t xml:space="preserve"> што ги добиваат владините оддели, судството, па дури и граѓанските организации. Анализата на индивидуалните </w:t>
      </w:r>
      <w:r w:rsidR="003D2237">
        <w:rPr>
          <w:rFonts w:ascii="Times New Roman" w:hAnsi="Times New Roman" w:cs="Times New Roman"/>
          <w:sz w:val="24"/>
          <w:szCs w:val="24"/>
          <w:lang w:val="mk-MK"/>
        </w:rPr>
        <w:t>жалби</w:t>
      </w:r>
      <w:r w:rsidRPr="00AA1F10">
        <w:rPr>
          <w:rFonts w:ascii="Times New Roman" w:hAnsi="Times New Roman" w:cs="Times New Roman"/>
          <w:sz w:val="24"/>
          <w:szCs w:val="24"/>
          <w:lang w:val="mk-MK"/>
        </w:rPr>
        <w:t xml:space="preserve"> може да открие системски модел на дискриминација во пристапот до здравствени услуги за маргинализираните групи. Исто така, може да укаже на ефикасност на овие организации  да ги заштитат и промовираат правата на заедницата.</w:t>
      </w:r>
    </w:p>
    <w:p w14:paraId="78B93261" w14:textId="0C2B11DC"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xml:space="preserve">Поточно, анализата на </w:t>
      </w:r>
      <w:r w:rsidR="003D2237">
        <w:rPr>
          <w:rFonts w:ascii="Times New Roman" w:hAnsi="Times New Roman" w:cs="Times New Roman"/>
          <w:sz w:val="24"/>
          <w:szCs w:val="24"/>
          <w:lang w:val="mk-MK"/>
        </w:rPr>
        <w:t>жалбите/претставките</w:t>
      </w:r>
      <w:r w:rsidRPr="00AA1F10">
        <w:rPr>
          <w:rFonts w:ascii="Times New Roman" w:hAnsi="Times New Roman" w:cs="Times New Roman"/>
          <w:sz w:val="24"/>
          <w:szCs w:val="24"/>
          <w:lang w:val="mk-MK"/>
        </w:rPr>
        <w:t xml:space="preserve"> може да обезбеди информации за:</w:t>
      </w:r>
    </w:p>
    <w:p w14:paraId="73CE9C82" w14:textId="77777777"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Наводни прекршувања на правата на заедницата, на пример, повреди од минатото, прекршувања во тек или предвидени прекршувања;</w:t>
      </w:r>
    </w:p>
    <w:p w14:paraId="58572F5F" w14:textId="1079D53E" w:rsidR="00AA1F10" w:rsidRPr="00AA1F10"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xml:space="preserve">• Кои маргинализирани групи се засегнати или барем кои групи прават обвиненија и имаат пристап до националната институција за човекови права или друг механизам за </w:t>
      </w:r>
      <w:r w:rsidR="003D2237">
        <w:rPr>
          <w:rFonts w:ascii="Times New Roman" w:hAnsi="Times New Roman" w:cs="Times New Roman"/>
          <w:sz w:val="24"/>
          <w:szCs w:val="24"/>
          <w:lang w:val="mk-MK"/>
        </w:rPr>
        <w:t>жалби</w:t>
      </w:r>
      <w:r w:rsidRPr="00AA1F10">
        <w:rPr>
          <w:rFonts w:ascii="Times New Roman" w:hAnsi="Times New Roman" w:cs="Times New Roman"/>
          <w:sz w:val="24"/>
          <w:szCs w:val="24"/>
          <w:lang w:val="mk-MK"/>
        </w:rPr>
        <w:t>;</w:t>
      </w:r>
    </w:p>
    <w:p w14:paraId="7B9ADCA9" w14:textId="51EDF816" w:rsidR="003D2237" w:rsidRDefault="00AA1F10" w:rsidP="00CB32B8">
      <w:pPr>
        <w:spacing w:line="276" w:lineRule="auto"/>
        <w:jc w:val="both"/>
        <w:rPr>
          <w:rFonts w:ascii="Times New Roman" w:hAnsi="Times New Roman" w:cs="Times New Roman"/>
          <w:sz w:val="24"/>
          <w:szCs w:val="24"/>
          <w:lang w:val="mk-MK"/>
        </w:rPr>
      </w:pPr>
      <w:r w:rsidRPr="00AA1F10">
        <w:rPr>
          <w:rFonts w:ascii="Times New Roman" w:hAnsi="Times New Roman" w:cs="Times New Roman"/>
          <w:sz w:val="24"/>
          <w:szCs w:val="24"/>
          <w:lang w:val="mk-MK"/>
        </w:rPr>
        <w:t>• Подготвеност, способност, навременост и стапка на успех на одредена организација во справувањето со правата на заедниц</w:t>
      </w:r>
      <w:r w:rsidR="003D2237">
        <w:rPr>
          <w:rFonts w:ascii="Times New Roman" w:hAnsi="Times New Roman" w:cs="Times New Roman"/>
          <w:sz w:val="24"/>
          <w:szCs w:val="24"/>
          <w:lang w:val="mk-MK"/>
        </w:rPr>
        <w:t>ите</w:t>
      </w:r>
      <w:r w:rsidRPr="00AA1F10">
        <w:rPr>
          <w:rFonts w:ascii="Times New Roman" w:hAnsi="Times New Roman" w:cs="Times New Roman"/>
          <w:sz w:val="24"/>
          <w:szCs w:val="24"/>
          <w:lang w:val="mk-MK"/>
        </w:rPr>
        <w:t>.</w:t>
      </w:r>
    </w:p>
    <w:p w14:paraId="315357C2" w14:textId="77777777" w:rsidR="003D2237" w:rsidRDefault="003D2237"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72257175" w14:textId="0EB7BD4E" w:rsidR="003D2237" w:rsidRPr="003D2237" w:rsidRDefault="003D2237" w:rsidP="00CB32B8">
      <w:pPr>
        <w:pStyle w:val="Heading1"/>
        <w:spacing w:line="276" w:lineRule="auto"/>
        <w:rPr>
          <w:lang w:val="mk-MK"/>
        </w:rPr>
      </w:pPr>
      <w:bookmarkStart w:id="8" w:name="_Toc48403863"/>
      <w:r w:rsidRPr="003D2237">
        <w:rPr>
          <w:lang w:val="mk-MK"/>
        </w:rPr>
        <w:lastRenderedPageBreak/>
        <w:t>8. ЗАКЛУЧОЦИ И ПРЕПОРАКИ</w:t>
      </w:r>
      <w:bookmarkEnd w:id="8"/>
    </w:p>
    <w:p w14:paraId="217E7EF8" w14:textId="77777777" w:rsidR="003D2237" w:rsidRPr="003D2237" w:rsidRDefault="003D2237" w:rsidP="00CB32B8">
      <w:pPr>
        <w:spacing w:line="276" w:lineRule="auto"/>
        <w:jc w:val="both"/>
        <w:rPr>
          <w:rFonts w:ascii="Times New Roman" w:hAnsi="Times New Roman" w:cs="Times New Roman"/>
          <w:sz w:val="24"/>
          <w:szCs w:val="24"/>
          <w:lang w:val="mk-MK"/>
        </w:rPr>
      </w:pPr>
    </w:p>
    <w:p w14:paraId="0CD9A9B8" w14:textId="24DBEB28"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Доколку </w:t>
      </w:r>
      <w:r>
        <w:rPr>
          <w:rFonts w:ascii="Times New Roman" w:hAnsi="Times New Roman" w:cs="Times New Roman"/>
          <w:sz w:val="24"/>
          <w:szCs w:val="24"/>
          <w:lang w:val="mk-MK"/>
        </w:rPr>
        <w:t>следењето</w:t>
      </w:r>
      <w:r w:rsidRPr="003D2237">
        <w:rPr>
          <w:rFonts w:ascii="Times New Roman" w:hAnsi="Times New Roman" w:cs="Times New Roman"/>
          <w:sz w:val="24"/>
          <w:szCs w:val="24"/>
          <w:lang w:val="mk-MK"/>
        </w:rPr>
        <w:t xml:space="preserve"> е што е можно покори</w:t>
      </w:r>
      <w:r>
        <w:rPr>
          <w:rFonts w:ascii="Times New Roman" w:hAnsi="Times New Roman" w:cs="Times New Roman"/>
          <w:sz w:val="24"/>
          <w:szCs w:val="24"/>
          <w:lang w:val="mk-MK"/>
        </w:rPr>
        <w:t>сно</w:t>
      </w:r>
      <w:r w:rsidRPr="003D2237">
        <w:rPr>
          <w:rFonts w:ascii="Times New Roman" w:hAnsi="Times New Roman" w:cs="Times New Roman"/>
          <w:sz w:val="24"/>
          <w:szCs w:val="24"/>
          <w:lang w:val="mk-MK"/>
        </w:rPr>
        <w:t xml:space="preserve">, </w:t>
      </w:r>
      <w:r>
        <w:rPr>
          <w:rFonts w:ascii="Times New Roman" w:hAnsi="Times New Roman" w:cs="Times New Roman"/>
          <w:sz w:val="24"/>
          <w:szCs w:val="24"/>
          <w:lang w:val="mk-MK"/>
        </w:rPr>
        <w:t>АОПЗ</w:t>
      </w:r>
      <w:r w:rsidRPr="003D2237">
        <w:rPr>
          <w:rFonts w:ascii="Times New Roman" w:hAnsi="Times New Roman" w:cs="Times New Roman"/>
          <w:sz w:val="24"/>
          <w:szCs w:val="24"/>
          <w:lang w:val="mk-MK"/>
        </w:rPr>
        <w:t xml:space="preserve"> треба да премине над анализата за да развие свои заклучоци и препораки. То</w:t>
      </w:r>
      <w:r>
        <w:rPr>
          <w:rFonts w:ascii="Times New Roman" w:hAnsi="Times New Roman" w:cs="Times New Roman"/>
          <w:sz w:val="24"/>
          <w:szCs w:val="24"/>
          <w:lang w:val="mk-MK"/>
        </w:rPr>
        <w:t>а</w:t>
      </w:r>
      <w:r w:rsidRPr="003D2237">
        <w:rPr>
          <w:rFonts w:ascii="Times New Roman" w:hAnsi="Times New Roman" w:cs="Times New Roman"/>
          <w:sz w:val="24"/>
          <w:szCs w:val="24"/>
          <w:lang w:val="mk-MK"/>
        </w:rPr>
        <w:t xml:space="preserve"> треба да ги изрази своите ставови за тоа што треба да се стори за да се затвори јазот помеѓу тековниот статус на правата на заедниц</w:t>
      </w:r>
      <w:r>
        <w:rPr>
          <w:rFonts w:ascii="Times New Roman" w:hAnsi="Times New Roman" w:cs="Times New Roman"/>
          <w:sz w:val="24"/>
          <w:szCs w:val="24"/>
          <w:lang w:val="mk-MK"/>
        </w:rPr>
        <w:t>ите</w:t>
      </w:r>
      <w:r w:rsidRPr="003D2237">
        <w:rPr>
          <w:rFonts w:ascii="Times New Roman" w:hAnsi="Times New Roman" w:cs="Times New Roman"/>
          <w:sz w:val="24"/>
          <w:szCs w:val="24"/>
          <w:lang w:val="mk-MK"/>
        </w:rPr>
        <w:t xml:space="preserve"> и идентификуваните национални цели.</w:t>
      </w:r>
    </w:p>
    <w:p w14:paraId="15509F1C" w14:textId="77777777"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Препораките може да се занимаваат со индивидуални и пошироки лекови со јавен интерес, со цел да се надминат непосредните повреди и прогресивната реализација на правата.</w:t>
      </w:r>
    </w:p>
    <w:p w14:paraId="50F4AF8A" w14:textId="7990D4FF"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Индивидуалните лекови се сметаат за соодветни ако ги вратат жртвите, колку што е можно, на положбата во којашто би се наоѓале доколку не биле повредени нивните права и </w:t>
      </w:r>
      <w:r>
        <w:rPr>
          <w:rFonts w:ascii="Times New Roman" w:hAnsi="Times New Roman" w:cs="Times New Roman"/>
          <w:sz w:val="24"/>
          <w:szCs w:val="24"/>
          <w:lang w:val="mk-MK"/>
        </w:rPr>
        <w:t xml:space="preserve">се осигура </w:t>
      </w:r>
      <w:r w:rsidRPr="003D2237">
        <w:rPr>
          <w:rFonts w:ascii="Times New Roman" w:hAnsi="Times New Roman" w:cs="Times New Roman"/>
          <w:sz w:val="24"/>
          <w:szCs w:val="24"/>
          <w:lang w:val="mk-MK"/>
        </w:rPr>
        <w:t>дека нивните права веќе не се повредени. Тие може да вклучуваат</w:t>
      </w:r>
      <w:r>
        <w:rPr>
          <w:rFonts w:ascii="Times New Roman" w:hAnsi="Times New Roman" w:cs="Times New Roman"/>
          <w:sz w:val="24"/>
          <w:szCs w:val="24"/>
          <w:lang w:val="mk-MK"/>
        </w:rPr>
        <w:t xml:space="preserve"> обесштетувања</w:t>
      </w:r>
      <w:r w:rsidRPr="003D2237">
        <w:rPr>
          <w:rFonts w:ascii="Times New Roman" w:hAnsi="Times New Roman" w:cs="Times New Roman"/>
          <w:sz w:val="24"/>
          <w:szCs w:val="24"/>
          <w:lang w:val="mk-MK"/>
        </w:rPr>
        <w:t>, како надомест за изгубен имот или егзистенција или општа штета, како што се компензација за болка и страдање. Лековите од јавен интерес се сметаат за соодветни доколку се утврдат да спречат идно кршење на правата. Тие може да вклучуваат промени во законите, политиките и програмите и иницијативите за јавно образование.</w:t>
      </w:r>
    </w:p>
    <w:p w14:paraId="55FF2E14" w14:textId="4448269C" w:rsidR="003D2237" w:rsidRDefault="003D2237"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06F50980" w14:textId="6D949DD7" w:rsidR="003D2237" w:rsidRPr="003D2237" w:rsidRDefault="003D2237" w:rsidP="00CB32B8">
      <w:pPr>
        <w:pStyle w:val="Heading1"/>
        <w:spacing w:line="276" w:lineRule="auto"/>
        <w:rPr>
          <w:lang w:val="mk-MK"/>
        </w:rPr>
      </w:pPr>
      <w:bookmarkStart w:id="9" w:name="_Toc48403864"/>
      <w:r w:rsidRPr="003D2237">
        <w:rPr>
          <w:lang w:val="mk-MK"/>
        </w:rPr>
        <w:lastRenderedPageBreak/>
        <w:t xml:space="preserve">9. </w:t>
      </w:r>
      <w:r>
        <w:rPr>
          <w:lang w:val="mk-MK"/>
        </w:rPr>
        <w:t>КОНЕЧЕН ИЗВЕШТАЈ</w:t>
      </w:r>
      <w:bookmarkEnd w:id="9"/>
    </w:p>
    <w:p w14:paraId="017A2E2C" w14:textId="77777777" w:rsidR="003D2237" w:rsidRPr="003D2237" w:rsidRDefault="003D2237" w:rsidP="00CB32B8">
      <w:pPr>
        <w:spacing w:line="276" w:lineRule="auto"/>
        <w:jc w:val="both"/>
        <w:rPr>
          <w:rFonts w:ascii="Times New Roman" w:hAnsi="Times New Roman" w:cs="Times New Roman"/>
          <w:sz w:val="24"/>
          <w:szCs w:val="24"/>
          <w:lang w:val="mk-MK"/>
        </w:rPr>
      </w:pPr>
    </w:p>
    <w:p w14:paraId="474A0A14" w14:textId="7A5983DF"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Основната цел на </w:t>
      </w:r>
      <w:r>
        <w:rPr>
          <w:rFonts w:ascii="Times New Roman" w:hAnsi="Times New Roman" w:cs="Times New Roman"/>
          <w:sz w:val="24"/>
          <w:szCs w:val="24"/>
          <w:lang w:val="mk-MK"/>
        </w:rPr>
        <w:t>следењето</w:t>
      </w:r>
      <w:r w:rsidRPr="003D2237">
        <w:rPr>
          <w:rFonts w:ascii="Times New Roman" w:hAnsi="Times New Roman" w:cs="Times New Roman"/>
          <w:sz w:val="24"/>
          <w:szCs w:val="24"/>
          <w:lang w:val="mk-MK"/>
        </w:rPr>
        <w:t xml:space="preserve"> е да ги подобри идните перформанси во заштитата и унапредувањето на човековите права. Оваа цел е најдобро постигната кога резултатите од </w:t>
      </w:r>
      <w:r>
        <w:rPr>
          <w:rFonts w:ascii="Times New Roman" w:hAnsi="Times New Roman" w:cs="Times New Roman"/>
          <w:sz w:val="24"/>
          <w:szCs w:val="24"/>
          <w:lang w:val="mk-MK"/>
        </w:rPr>
        <w:t>следењето</w:t>
      </w:r>
      <w:r w:rsidRPr="003D2237">
        <w:rPr>
          <w:rFonts w:ascii="Times New Roman" w:hAnsi="Times New Roman" w:cs="Times New Roman"/>
          <w:sz w:val="24"/>
          <w:szCs w:val="24"/>
          <w:lang w:val="mk-MK"/>
        </w:rPr>
        <w:t xml:space="preserve"> се предмет на темелен, соодветен јавен извештај. Извештаите треба да бидат точни и да ја одразуваат објективноста на преземената истрага и анализа. Тие треба да избегнуваат жаргон, реторика или претерување. Тие треба да бидат информативни во однос на минатото работење и директивата за идните стратегии.</w:t>
      </w:r>
    </w:p>
    <w:p w14:paraId="7E716EAA" w14:textId="71083070"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Извештаите треба да содржат содржина на адресирани права, опис на индикатори, методологии за прибирање на податоци и користени извори на информации, резиме на </w:t>
      </w:r>
      <w:r>
        <w:rPr>
          <w:rFonts w:ascii="Times New Roman" w:hAnsi="Times New Roman" w:cs="Times New Roman"/>
          <w:sz w:val="24"/>
          <w:szCs w:val="24"/>
          <w:lang w:val="mk-MK"/>
        </w:rPr>
        <w:t>бенчмаркови</w:t>
      </w:r>
      <w:r w:rsidRPr="003D2237">
        <w:rPr>
          <w:rFonts w:ascii="Times New Roman" w:hAnsi="Times New Roman" w:cs="Times New Roman"/>
          <w:sz w:val="24"/>
          <w:szCs w:val="24"/>
          <w:lang w:val="mk-MK"/>
        </w:rPr>
        <w:t xml:space="preserve"> за податоци, аргументи за оправдување на донесените цели, фер и балансирана анализа на податоците и препораки .</w:t>
      </w:r>
    </w:p>
    <w:p w14:paraId="60AF6D69" w14:textId="77777777"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Изворите на информации што се користат за извештаите треба да се проценат за валидност и доверливост. Било какви информации или докази што не биле земени предвид, треба да бидат признати во општи термини. Исто така, треба да бидат документирани ставовите на Владата и одговорите за прашања покренати во извештаите и напорите да се добие таков коментар. Поднесените тврдења треба да бидат одвоени од заклучоците на националната институција за човекови права и да се анализираат фактите од препораките што може да ги даде националната институција.</w:t>
      </w:r>
    </w:p>
    <w:p w14:paraId="45054683" w14:textId="4641188F"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Како извештаите треба да се формулираат, користат и дистрибуираат треба да се земат предвид на почетокот кога се планираат активности за </w:t>
      </w:r>
      <w:r>
        <w:rPr>
          <w:rFonts w:ascii="Times New Roman" w:hAnsi="Times New Roman" w:cs="Times New Roman"/>
          <w:sz w:val="24"/>
          <w:szCs w:val="24"/>
          <w:lang w:val="mk-MK"/>
        </w:rPr>
        <w:t>следење</w:t>
      </w:r>
      <w:r w:rsidRPr="003D2237">
        <w:rPr>
          <w:rFonts w:ascii="Times New Roman" w:hAnsi="Times New Roman" w:cs="Times New Roman"/>
          <w:sz w:val="24"/>
          <w:szCs w:val="24"/>
          <w:lang w:val="mk-MK"/>
        </w:rPr>
        <w:t xml:space="preserve"> и се поставени референтни услови. </w:t>
      </w:r>
      <w:r>
        <w:rPr>
          <w:rFonts w:ascii="Times New Roman" w:hAnsi="Times New Roman" w:cs="Times New Roman"/>
          <w:sz w:val="24"/>
          <w:szCs w:val="24"/>
          <w:lang w:val="mk-MK"/>
        </w:rPr>
        <w:t>АОПЗ</w:t>
      </w:r>
      <w:r w:rsidRPr="003D2237">
        <w:rPr>
          <w:rFonts w:ascii="Times New Roman" w:hAnsi="Times New Roman" w:cs="Times New Roman"/>
          <w:sz w:val="24"/>
          <w:szCs w:val="24"/>
          <w:lang w:val="mk-MK"/>
        </w:rPr>
        <w:t xml:space="preserve"> може да избере да ги структурира своите извештаи за да одговара на рамките, утврдени со други механизми за известување, како што се упатствата за известување на Комитетот за економски, социјални и културни права за периодичните извештаи поднесени од државите според Пактот.</w:t>
      </w:r>
    </w:p>
    <w:p w14:paraId="766EE29B" w14:textId="1B1D68D3" w:rsidR="003D2237" w:rsidRPr="003D2237"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Извештаите за </w:t>
      </w:r>
      <w:r>
        <w:rPr>
          <w:rFonts w:ascii="Times New Roman" w:hAnsi="Times New Roman" w:cs="Times New Roman"/>
          <w:sz w:val="24"/>
          <w:szCs w:val="24"/>
          <w:lang w:val="mk-MK"/>
        </w:rPr>
        <w:t>следење</w:t>
      </w:r>
      <w:r w:rsidRPr="003D2237">
        <w:rPr>
          <w:rFonts w:ascii="Times New Roman" w:hAnsi="Times New Roman" w:cs="Times New Roman"/>
          <w:sz w:val="24"/>
          <w:szCs w:val="24"/>
          <w:lang w:val="mk-MK"/>
        </w:rPr>
        <w:t xml:space="preserve"> можат и треба да се користат за поддршка на другите функции на АОПЗ, како што се истраг</w:t>
      </w:r>
      <w:r w:rsidR="00FD4E45">
        <w:rPr>
          <w:rFonts w:ascii="Times New Roman" w:hAnsi="Times New Roman" w:cs="Times New Roman"/>
          <w:sz w:val="24"/>
          <w:szCs w:val="24"/>
          <w:lang w:val="mk-MK"/>
        </w:rPr>
        <w:t>и</w:t>
      </w:r>
      <w:r w:rsidRPr="003D2237">
        <w:rPr>
          <w:rFonts w:ascii="Times New Roman" w:hAnsi="Times New Roman" w:cs="Times New Roman"/>
          <w:sz w:val="24"/>
          <w:szCs w:val="24"/>
          <w:lang w:val="mk-MK"/>
        </w:rPr>
        <w:t xml:space="preserve"> и парница на случаи и јавни промотивни активности кои вклучуваат права на заедницата. Тие исто така треба да бидат корисни за граѓанските организации во нивната работа.</w:t>
      </w:r>
    </w:p>
    <w:p w14:paraId="5E788E0A" w14:textId="7845C5A5" w:rsidR="00FF3F3A" w:rsidRDefault="003D2237" w:rsidP="00CB32B8">
      <w:pPr>
        <w:spacing w:line="276" w:lineRule="auto"/>
        <w:jc w:val="both"/>
        <w:rPr>
          <w:rFonts w:ascii="Times New Roman" w:hAnsi="Times New Roman" w:cs="Times New Roman"/>
          <w:sz w:val="24"/>
          <w:szCs w:val="24"/>
          <w:lang w:val="mk-MK"/>
        </w:rPr>
      </w:pPr>
      <w:r w:rsidRPr="003D2237">
        <w:rPr>
          <w:rFonts w:ascii="Times New Roman" w:hAnsi="Times New Roman" w:cs="Times New Roman"/>
          <w:sz w:val="24"/>
          <w:szCs w:val="24"/>
          <w:lang w:val="mk-MK"/>
        </w:rPr>
        <w:t xml:space="preserve">Развивање комуникациска стратегија за промоција на извештајот треба да </w:t>
      </w:r>
      <w:r w:rsidR="00FD4E45">
        <w:rPr>
          <w:rFonts w:ascii="Times New Roman" w:hAnsi="Times New Roman" w:cs="Times New Roman"/>
          <w:sz w:val="24"/>
          <w:szCs w:val="24"/>
          <w:lang w:val="mk-MK"/>
        </w:rPr>
        <w:t>се направи во почетниот</w:t>
      </w:r>
      <w:r w:rsidRPr="003D2237">
        <w:rPr>
          <w:rFonts w:ascii="Times New Roman" w:hAnsi="Times New Roman" w:cs="Times New Roman"/>
          <w:sz w:val="24"/>
          <w:szCs w:val="24"/>
          <w:lang w:val="mk-MK"/>
        </w:rPr>
        <w:t xml:space="preserve"> дел од процесот на планирање за </w:t>
      </w:r>
      <w:r w:rsidR="00FD4E45">
        <w:rPr>
          <w:rFonts w:ascii="Times New Roman" w:hAnsi="Times New Roman" w:cs="Times New Roman"/>
          <w:sz w:val="24"/>
          <w:szCs w:val="24"/>
          <w:lang w:val="mk-MK"/>
        </w:rPr>
        <w:t>проект за следење</w:t>
      </w:r>
      <w:r w:rsidRPr="003D2237">
        <w:rPr>
          <w:rFonts w:ascii="Times New Roman" w:hAnsi="Times New Roman" w:cs="Times New Roman"/>
          <w:sz w:val="24"/>
          <w:szCs w:val="24"/>
          <w:lang w:val="mk-MK"/>
        </w:rPr>
        <w:t xml:space="preserve">. Соодветната стратегија за комуникација може да го зголеми влијанието на извештајот со тоа што ќе го </w:t>
      </w:r>
      <w:r w:rsidR="001B0CA6">
        <w:rPr>
          <w:rFonts w:ascii="Times New Roman" w:hAnsi="Times New Roman" w:cs="Times New Roman"/>
          <w:sz w:val="24"/>
          <w:szCs w:val="24"/>
          <w:lang w:val="mk-MK"/>
        </w:rPr>
        <w:t xml:space="preserve">зголеми вниманието на јавноста </w:t>
      </w:r>
      <w:r w:rsidRPr="003D2237">
        <w:rPr>
          <w:rFonts w:ascii="Times New Roman" w:hAnsi="Times New Roman" w:cs="Times New Roman"/>
          <w:sz w:val="24"/>
          <w:szCs w:val="24"/>
          <w:lang w:val="mk-MK"/>
        </w:rPr>
        <w:t xml:space="preserve">преку медиумите, конференциите, семинарите, јавните обраќања и </w:t>
      </w:r>
      <w:r w:rsidRPr="003D2237">
        <w:rPr>
          <w:rFonts w:ascii="Times New Roman" w:hAnsi="Times New Roman" w:cs="Times New Roman"/>
          <w:sz w:val="24"/>
          <w:szCs w:val="24"/>
          <w:lang w:val="mk-MK"/>
        </w:rPr>
        <w:lastRenderedPageBreak/>
        <w:t>другите активности, вклучително и објавувањето да се совпадне со релевантни</w:t>
      </w:r>
      <w:r w:rsidR="001B0CA6">
        <w:rPr>
          <w:rFonts w:ascii="Times New Roman" w:hAnsi="Times New Roman" w:cs="Times New Roman"/>
          <w:sz w:val="24"/>
          <w:szCs w:val="24"/>
          <w:lang w:val="mk-MK"/>
        </w:rPr>
        <w:t xml:space="preserve"> настани</w:t>
      </w:r>
      <w:r w:rsidRPr="003D2237">
        <w:rPr>
          <w:rFonts w:ascii="Times New Roman" w:hAnsi="Times New Roman" w:cs="Times New Roman"/>
          <w:sz w:val="24"/>
          <w:szCs w:val="24"/>
          <w:lang w:val="mk-MK"/>
        </w:rPr>
        <w:t xml:space="preserve">. Комуникациската стратегија треба да вклучува и известување во алтернативни формати. Целосниот извештај може да биде недостапен за многу луѓе кои би биле заинтересирани за тоа. </w:t>
      </w:r>
      <w:r w:rsidR="001B0CA6">
        <w:rPr>
          <w:rFonts w:ascii="Times New Roman" w:hAnsi="Times New Roman" w:cs="Times New Roman"/>
          <w:sz w:val="24"/>
          <w:szCs w:val="24"/>
          <w:lang w:val="mk-MK"/>
        </w:rPr>
        <w:t xml:space="preserve">Креирање </w:t>
      </w:r>
      <w:r w:rsidRPr="003D2237">
        <w:rPr>
          <w:rFonts w:ascii="Times New Roman" w:hAnsi="Times New Roman" w:cs="Times New Roman"/>
          <w:sz w:val="24"/>
          <w:szCs w:val="24"/>
          <w:lang w:val="mk-MK"/>
        </w:rPr>
        <w:t>на скратени</w:t>
      </w:r>
      <w:r w:rsidR="001B0CA6">
        <w:rPr>
          <w:rFonts w:ascii="Times New Roman" w:hAnsi="Times New Roman" w:cs="Times New Roman"/>
          <w:sz w:val="24"/>
          <w:szCs w:val="24"/>
          <w:lang w:val="mk-MK"/>
        </w:rPr>
        <w:t xml:space="preserve"> верзии</w:t>
      </w:r>
      <w:r w:rsidRPr="003D2237">
        <w:rPr>
          <w:rFonts w:ascii="Times New Roman" w:hAnsi="Times New Roman" w:cs="Times New Roman"/>
          <w:sz w:val="24"/>
          <w:szCs w:val="24"/>
          <w:lang w:val="mk-MK"/>
        </w:rPr>
        <w:t>, поедноставени аудио и видео верзии на извештајот може да ја зголеми свеста за неговите наоди и препораки и да се изгради поддршка за неговата имплементација.</w:t>
      </w:r>
    </w:p>
    <w:p w14:paraId="27BC35B7" w14:textId="77777777" w:rsidR="00FF3F3A" w:rsidRDefault="00FF3F3A"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65E285DA" w14:textId="3815309B" w:rsidR="00FF3F3A" w:rsidRPr="00FF3F3A" w:rsidRDefault="00AE49B9" w:rsidP="00CB32B8">
      <w:pPr>
        <w:pStyle w:val="Heading1"/>
        <w:spacing w:line="276" w:lineRule="auto"/>
        <w:rPr>
          <w:lang w:val="mk-MK"/>
        </w:rPr>
      </w:pPr>
      <w:bookmarkStart w:id="10" w:name="_Toc48403865"/>
      <w:r w:rsidRPr="00FF3F3A">
        <w:rPr>
          <w:lang w:val="mk-MK"/>
        </w:rPr>
        <w:lastRenderedPageBreak/>
        <w:t xml:space="preserve">10. ПОСТАВУВАЊЕ СИСТЕМ ЗА </w:t>
      </w:r>
      <w:r>
        <w:rPr>
          <w:lang w:val="mk-MK"/>
        </w:rPr>
        <w:t>СЛЕДЕЊЕ</w:t>
      </w:r>
      <w:bookmarkEnd w:id="10"/>
    </w:p>
    <w:p w14:paraId="3E35F6EE" w14:textId="77777777" w:rsidR="00FF3F3A" w:rsidRPr="00FF3F3A" w:rsidRDefault="00FF3F3A" w:rsidP="00CB32B8">
      <w:pPr>
        <w:spacing w:line="276" w:lineRule="auto"/>
        <w:jc w:val="both"/>
        <w:rPr>
          <w:rFonts w:ascii="Times New Roman" w:hAnsi="Times New Roman" w:cs="Times New Roman"/>
          <w:sz w:val="24"/>
          <w:szCs w:val="24"/>
          <w:lang w:val="mk-MK"/>
        </w:rPr>
      </w:pPr>
    </w:p>
    <w:p w14:paraId="374EDBA2" w14:textId="0BE1535A"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Следењето на правата на заедниц</w:t>
      </w:r>
      <w:r w:rsidR="00AE49B9">
        <w:rPr>
          <w:rFonts w:ascii="Times New Roman" w:hAnsi="Times New Roman" w:cs="Times New Roman"/>
          <w:sz w:val="24"/>
          <w:szCs w:val="24"/>
          <w:lang w:val="mk-MK"/>
        </w:rPr>
        <w:t>ите</w:t>
      </w:r>
      <w:r w:rsidRPr="00FF3F3A">
        <w:rPr>
          <w:rFonts w:ascii="Times New Roman" w:hAnsi="Times New Roman" w:cs="Times New Roman"/>
          <w:sz w:val="24"/>
          <w:szCs w:val="24"/>
          <w:lang w:val="mk-MK"/>
        </w:rPr>
        <w:t xml:space="preserve"> не е </w:t>
      </w:r>
      <w:r w:rsidR="00AE49B9">
        <w:rPr>
          <w:rFonts w:ascii="Times New Roman" w:hAnsi="Times New Roman" w:cs="Times New Roman"/>
          <w:sz w:val="24"/>
          <w:szCs w:val="24"/>
          <w:lang w:val="mk-MK"/>
        </w:rPr>
        <w:t>поразлично</w:t>
      </w:r>
      <w:r w:rsidRPr="00FF3F3A">
        <w:rPr>
          <w:rFonts w:ascii="Times New Roman" w:hAnsi="Times New Roman" w:cs="Times New Roman"/>
          <w:sz w:val="24"/>
          <w:szCs w:val="24"/>
          <w:lang w:val="mk-MK"/>
        </w:rPr>
        <w:t xml:space="preserve"> од другите механизми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како што се оние што се применуваат од страна на која било меѓународна, национална или локална административна агенција; следење, на пример, човечки развој, </w:t>
      </w:r>
      <w:r w:rsidR="00AE49B9">
        <w:rPr>
          <w:rFonts w:ascii="Times New Roman" w:hAnsi="Times New Roman" w:cs="Times New Roman"/>
          <w:sz w:val="24"/>
          <w:szCs w:val="24"/>
          <w:lang w:val="mk-MK"/>
        </w:rPr>
        <w:t xml:space="preserve">правна </w:t>
      </w:r>
      <w:r w:rsidRPr="00FF3F3A">
        <w:rPr>
          <w:rFonts w:ascii="Times New Roman" w:hAnsi="Times New Roman" w:cs="Times New Roman"/>
          <w:sz w:val="24"/>
          <w:szCs w:val="24"/>
          <w:lang w:val="mk-MK"/>
        </w:rPr>
        <w:t xml:space="preserve">администрација, па дури и излезни резултати и влијанија на ниво на </w:t>
      </w:r>
      <w:r w:rsidR="00AE49B9">
        <w:rPr>
          <w:rFonts w:ascii="Times New Roman" w:hAnsi="Times New Roman" w:cs="Times New Roman"/>
          <w:sz w:val="24"/>
          <w:szCs w:val="24"/>
          <w:lang w:val="mk-MK"/>
        </w:rPr>
        <w:t xml:space="preserve"> еден </w:t>
      </w:r>
      <w:r w:rsidRPr="00FF3F3A">
        <w:rPr>
          <w:rFonts w:ascii="Times New Roman" w:hAnsi="Times New Roman" w:cs="Times New Roman"/>
          <w:sz w:val="24"/>
          <w:szCs w:val="24"/>
          <w:lang w:val="mk-MK"/>
        </w:rPr>
        <w:t xml:space="preserve">проект. Системот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на човековите права се заснова врз постојните системи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преку воведување перспектива на човековите права преку пр</w:t>
      </w:r>
      <w:r w:rsidR="00AE49B9">
        <w:rPr>
          <w:rFonts w:ascii="Times New Roman" w:hAnsi="Times New Roman" w:cs="Times New Roman"/>
          <w:sz w:val="24"/>
          <w:szCs w:val="24"/>
          <w:lang w:val="mk-MK"/>
        </w:rPr>
        <w:t>епо</w:t>
      </w:r>
      <w:r w:rsidRPr="00FF3F3A">
        <w:rPr>
          <w:rFonts w:ascii="Times New Roman" w:hAnsi="Times New Roman" w:cs="Times New Roman"/>
          <w:sz w:val="24"/>
          <w:szCs w:val="24"/>
          <w:lang w:val="mk-MK"/>
        </w:rPr>
        <w:t>знавање на засегнатите страни - носителите на правата и носителите на должностите - и видот на информации што се релевантни за нив во спроведувањето и уживањето во човековите права. Ова бара одреден институционален аранжман за прибирање и анализа на информации и фокус на специфични податоци што отелотворуваат и ја рефлектираат реализацијата на човековите права.</w:t>
      </w:r>
    </w:p>
    <w:p w14:paraId="674CA127" w14:textId="1636AC5E"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 xml:space="preserve">Добриот систем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бара да се направи јасна разлика помеѓу институциите со административна одговорност за спроведување на програми и давање информации за нив, и институциите одговорни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на напредокот во спроведувањето на програмите, разлика што не е толку јасна, всушност, во случајот </w:t>
      </w:r>
      <w:r w:rsidR="00AE49B9">
        <w:rPr>
          <w:rFonts w:ascii="Times New Roman" w:hAnsi="Times New Roman" w:cs="Times New Roman"/>
          <w:sz w:val="24"/>
          <w:szCs w:val="24"/>
          <w:lang w:val="mk-MK"/>
        </w:rPr>
        <w:t>АОПЗ</w:t>
      </w:r>
      <w:r w:rsidRPr="00FF3F3A">
        <w:rPr>
          <w:rFonts w:ascii="Times New Roman" w:hAnsi="Times New Roman" w:cs="Times New Roman"/>
          <w:sz w:val="24"/>
          <w:szCs w:val="24"/>
          <w:lang w:val="mk-MK"/>
        </w:rPr>
        <w:t xml:space="preserve"> . Оваа разлика помеѓу генерирачот на податоците и нивната употреба од страна на механизам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е особено важна за проценките на човековите права, бидејќи својствениот судир на интереси меѓу двете улоги може сериозно да ја загрози одговорноста на носителите на должностите и кредибилитетот на процесот.</w:t>
      </w:r>
    </w:p>
    <w:p w14:paraId="01CF4411" w14:textId="77777777"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Следењето на правата на заедниците бара фокус на податоците поврзани со остварувањето и уживањето на правата за најранливите и маргинализираните групи на население. Ова не е во спротивност со универзалноста и неотуѓивата природа на човековите права.</w:t>
      </w:r>
    </w:p>
    <w:p w14:paraId="0772ED10" w14:textId="0504CF74"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Промената на фокусот од националниот или регионалниот просек на ранливите групи, идеално спуштање на ниво на индивидуа, овозможува да се процени степенот на дискриминација или недостаток на еднаквост или дури и повреда на правата на таа личност, што е главна загриженост при следење на реализацијата на човековите права. Покрај тоа, состојбата на благосостојба на ранлива и маргинализирана индивидуа или група на население може само по себе да биде показател за целокупната благосостојба и уживањето во правата на заедниц</w:t>
      </w:r>
      <w:r w:rsidR="00AE49B9">
        <w:rPr>
          <w:rFonts w:ascii="Times New Roman" w:hAnsi="Times New Roman" w:cs="Times New Roman"/>
          <w:sz w:val="24"/>
          <w:szCs w:val="24"/>
          <w:lang w:val="mk-MK"/>
        </w:rPr>
        <w:t>ите</w:t>
      </w:r>
      <w:r w:rsidRPr="00FF3F3A">
        <w:rPr>
          <w:rFonts w:ascii="Times New Roman" w:hAnsi="Times New Roman" w:cs="Times New Roman"/>
          <w:sz w:val="24"/>
          <w:szCs w:val="24"/>
          <w:lang w:val="mk-MK"/>
        </w:rPr>
        <w:t xml:space="preserve"> за целото население. Сепак, ова не значи дека следењето на правата се однесува само на раз</w:t>
      </w:r>
      <w:r w:rsidR="00AE49B9">
        <w:rPr>
          <w:rFonts w:ascii="Times New Roman" w:hAnsi="Times New Roman" w:cs="Times New Roman"/>
          <w:sz w:val="24"/>
          <w:szCs w:val="24"/>
          <w:lang w:val="mk-MK"/>
        </w:rPr>
        <w:t>личните</w:t>
      </w:r>
      <w:r w:rsidRPr="00FF3F3A">
        <w:rPr>
          <w:rFonts w:ascii="Times New Roman" w:hAnsi="Times New Roman" w:cs="Times New Roman"/>
          <w:sz w:val="24"/>
          <w:szCs w:val="24"/>
          <w:lang w:val="mk-MK"/>
        </w:rPr>
        <w:t xml:space="preserve"> информации. Следењето на правата на заедниците бара соодветен пакет индикатори закотвени во стандардите за човекови права, засновани на просеците на населението и информации за поединечни случаи, како алатки за олеснување на веродостојната проценка за спроведувањето на човековите права.</w:t>
      </w:r>
    </w:p>
    <w:p w14:paraId="5EFD2AB9" w14:textId="4B532E3F"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lastRenderedPageBreak/>
        <w:t xml:space="preserve">Препознавањето и инкорпорирањето на овие елементи во системите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ги зајакнува и ги прави посоодветни за мерење и спроведување  човековите права. При воспоставување системи за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и индикатори засновани врз правата на ниво на земја или зајакнување на постојните механизми за промовирање и следење на спроведувањето на правата на заедниц</w:t>
      </w:r>
      <w:r w:rsidR="00AE49B9">
        <w:rPr>
          <w:rFonts w:ascii="Times New Roman" w:hAnsi="Times New Roman" w:cs="Times New Roman"/>
          <w:sz w:val="24"/>
          <w:szCs w:val="24"/>
          <w:lang w:val="mk-MK"/>
        </w:rPr>
        <w:t>ите</w:t>
      </w:r>
      <w:r w:rsidRPr="00FF3F3A">
        <w:rPr>
          <w:rFonts w:ascii="Times New Roman" w:hAnsi="Times New Roman" w:cs="Times New Roman"/>
          <w:sz w:val="24"/>
          <w:szCs w:val="24"/>
          <w:lang w:val="mk-MK"/>
        </w:rPr>
        <w:t>, може да се идентификуваат, меѓу другите, следниве чекори.</w:t>
      </w:r>
    </w:p>
    <w:p w14:paraId="315CD69D" w14:textId="77777777" w:rsidR="00FF3F3A" w:rsidRPr="00FF3F3A" w:rsidRDefault="00FF3F3A" w:rsidP="00CB32B8">
      <w:pPr>
        <w:spacing w:line="276" w:lineRule="auto"/>
        <w:jc w:val="both"/>
        <w:rPr>
          <w:rFonts w:ascii="Times New Roman" w:hAnsi="Times New Roman" w:cs="Times New Roman"/>
          <w:sz w:val="24"/>
          <w:szCs w:val="24"/>
          <w:lang w:val="mk-MK"/>
        </w:rPr>
      </w:pPr>
    </w:p>
    <w:p w14:paraId="51A2004D" w14:textId="77777777" w:rsidR="00FF3F3A" w:rsidRPr="00FF3F3A" w:rsidRDefault="00FF3F3A" w:rsidP="00CB32B8">
      <w:pPr>
        <w:spacing w:line="276" w:lineRule="auto"/>
        <w:jc w:val="both"/>
        <w:rPr>
          <w:rFonts w:ascii="Times New Roman" w:hAnsi="Times New Roman" w:cs="Times New Roman"/>
          <w:sz w:val="24"/>
          <w:szCs w:val="24"/>
          <w:lang w:val="mk-MK"/>
        </w:rPr>
      </w:pPr>
    </w:p>
    <w:p w14:paraId="4EF27DD0" w14:textId="572BF4E4" w:rsidR="00FF3F3A" w:rsidRPr="00FF3F3A" w:rsidRDefault="00FF3F3A" w:rsidP="00CB32B8">
      <w:pPr>
        <w:pStyle w:val="Heading2"/>
        <w:spacing w:line="276" w:lineRule="auto"/>
        <w:rPr>
          <w:lang w:val="mk-MK"/>
        </w:rPr>
      </w:pPr>
      <w:bookmarkStart w:id="11" w:name="_Toc48403866"/>
      <w:r w:rsidRPr="00FF3F3A">
        <w:rPr>
          <w:lang w:val="mk-MK"/>
        </w:rPr>
        <w:t xml:space="preserve">Чекор 1: Идентификација на заинтересираните страни за </w:t>
      </w:r>
      <w:r w:rsidR="00AE49B9">
        <w:rPr>
          <w:lang w:val="mk-MK"/>
        </w:rPr>
        <w:t>следење</w:t>
      </w:r>
      <w:bookmarkEnd w:id="11"/>
    </w:p>
    <w:p w14:paraId="47D1675C" w14:textId="77777777" w:rsidR="00FF3F3A" w:rsidRPr="00FF3F3A" w:rsidRDefault="00FF3F3A" w:rsidP="00CB32B8">
      <w:pPr>
        <w:spacing w:line="276" w:lineRule="auto"/>
        <w:jc w:val="both"/>
        <w:rPr>
          <w:rFonts w:ascii="Times New Roman" w:hAnsi="Times New Roman" w:cs="Times New Roman"/>
          <w:sz w:val="24"/>
          <w:szCs w:val="24"/>
          <w:lang w:val="mk-MK"/>
        </w:rPr>
      </w:pPr>
    </w:p>
    <w:p w14:paraId="4777033F" w14:textId="6AC05052" w:rsidR="00FF3F3A" w:rsidRPr="00FF3F3A"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 xml:space="preserve">Како прв чекор, неопходно е да се идентификуваат засегнатите страни кои ќе го поддржат процесот на </w:t>
      </w:r>
      <w:r w:rsidR="00AE49B9">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 xml:space="preserve"> што ќе обезбеди информации. Основните засегнати страни се релевантните министерства, државните институции вклучени во заштитата на правата (на пр. Народниот правобранител), невладините организации и здруженијата што ги претставуваат различните заедници. Засегнатите страни треба да бидат вклучени на партиципативен начин каде нивните перспективи, засновани врз комплементарноста во целите (како што е фокусот на различните димензии на правата на заедницата) и методите на собирање на информации (ресорни министерства за административни податоци, </w:t>
      </w:r>
      <w:r w:rsidR="00AE49B9">
        <w:rPr>
          <w:rFonts w:ascii="Times New Roman" w:hAnsi="Times New Roman" w:cs="Times New Roman"/>
          <w:sz w:val="24"/>
          <w:szCs w:val="24"/>
          <w:lang w:val="mk-MK"/>
        </w:rPr>
        <w:t>Заводот</w:t>
      </w:r>
      <w:r w:rsidRPr="00FF3F3A">
        <w:rPr>
          <w:rFonts w:ascii="Times New Roman" w:hAnsi="Times New Roman" w:cs="Times New Roman"/>
          <w:sz w:val="24"/>
          <w:szCs w:val="24"/>
          <w:lang w:val="mk-MK"/>
        </w:rPr>
        <w:t xml:space="preserve"> за статистика</w:t>
      </w:r>
      <w:r w:rsidR="00AE49B9">
        <w:rPr>
          <w:rFonts w:ascii="Times New Roman" w:hAnsi="Times New Roman" w:cs="Times New Roman"/>
          <w:sz w:val="24"/>
          <w:szCs w:val="24"/>
          <w:lang w:val="mk-MK"/>
        </w:rPr>
        <w:t>, податоци од анкетни пра</w:t>
      </w:r>
      <w:r w:rsidR="007161F2">
        <w:rPr>
          <w:rFonts w:ascii="Times New Roman" w:hAnsi="Times New Roman" w:cs="Times New Roman"/>
          <w:sz w:val="24"/>
          <w:szCs w:val="24"/>
          <w:lang w:val="mk-MK"/>
        </w:rPr>
        <w:t>шалници</w:t>
      </w:r>
      <w:r w:rsidRPr="00FF3F3A">
        <w:rPr>
          <w:rFonts w:ascii="Times New Roman" w:hAnsi="Times New Roman" w:cs="Times New Roman"/>
          <w:sz w:val="24"/>
          <w:szCs w:val="24"/>
          <w:lang w:val="mk-MK"/>
        </w:rPr>
        <w:t xml:space="preserve">) или ГО за податоци засновани на настани), придонесуваат за процесот на </w:t>
      </w:r>
      <w:r w:rsidR="007161F2">
        <w:rPr>
          <w:rFonts w:ascii="Times New Roman" w:hAnsi="Times New Roman" w:cs="Times New Roman"/>
          <w:sz w:val="24"/>
          <w:szCs w:val="24"/>
          <w:lang w:val="mk-MK"/>
        </w:rPr>
        <w:t>следење</w:t>
      </w:r>
      <w:r w:rsidRPr="00FF3F3A">
        <w:rPr>
          <w:rFonts w:ascii="Times New Roman" w:hAnsi="Times New Roman" w:cs="Times New Roman"/>
          <w:sz w:val="24"/>
          <w:szCs w:val="24"/>
          <w:lang w:val="mk-MK"/>
        </w:rPr>
        <w:t>.</w:t>
      </w:r>
    </w:p>
    <w:p w14:paraId="68FACADF" w14:textId="7A126C7D" w:rsidR="00017443" w:rsidRDefault="00FF3F3A" w:rsidP="00CB32B8">
      <w:pPr>
        <w:spacing w:line="276" w:lineRule="auto"/>
        <w:jc w:val="both"/>
        <w:rPr>
          <w:rFonts w:ascii="Times New Roman" w:hAnsi="Times New Roman" w:cs="Times New Roman"/>
          <w:sz w:val="24"/>
          <w:szCs w:val="24"/>
          <w:lang w:val="mk-MK"/>
        </w:rPr>
      </w:pPr>
      <w:r w:rsidRPr="00FF3F3A">
        <w:rPr>
          <w:rFonts w:ascii="Times New Roman" w:hAnsi="Times New Roman" w:cs="Times New Roman"/>
          <w:sz w:val="24"/>
          <w:szCs w:val="24"/>
          <w:lang w:val="mk-MK"/>
        </w:rPr>
        <w:t xml:space="preserve">Една можна опција е да се формира работна група, под водство на </w:t>
      </w:r>
      <w:r w:rsidR="007161F2">
        <w:rPr>
          <w:rFonts w:ascii="Times New Roman" w:hAnsi="Times New Roman" w:cs="Times New Roman"/>
          <w:sz w:val="24"/>
          <w:szCs w:val="24"/>
          <w:lang w:val="mk-MK"/>
        </w:rPr>
        <w:t>АОПЗ</w:t>
      </w:r>
      <w:r w:rsidRPr="00FF3F3A">
        <w:rPr>
          <w:rFonts w:ascii="Times New Roman" w:hAnsi="Times New Roman" w:cs="Times New Roman"/>
          <w:sz w:val="24"/>
          <w:szCs w:val="24"/>
          <w:lang w:val="mk-MK"/>
        </w:rPr>
        <w:t>, да се координираат партнерите во вежбата. Општо, пристапот кон идентификување на институциите и нивните одговорности и собирање информации мора да се придржува кон меѓусебните стандарди за учество, транспарентност и одговорност за човековите права.</w:t>
      </w:r>
    </w:p>
    <w:p w14:paraId="2FD8E315" w14:textId="2E8C7738" w:rsidR="00281FAD" w:rsidRDefault="00281FAD" w:rsidP="00CB32B8">
      <w:pPr>
        <w:spacing w:line="276" w:lineRule="auto"/>
        <w:jc w:val="both"/>
        <w:rPr>
          <w:rFonts w:ascii="Times New Roman" w:hAnsi="Times New Roman" w:cs="Times New Roman"/>
          <w:sz w:val="24"/>
          <w:szCs w:val="24"/>
          <w:lang w:val="mk-MK"/>
        </w:rPr>
      </w:pPr>
    </w:p>
    <w:p w14:paraId="5DC669F9" w14:textId="1FDC4C00" w:rsidR="00281FAD" w:rsidRDefault="00281FAD" w:rsidP="00CB32B8">
      <w:pPr>
        <w:spacing w:line="276" w:lineRule="auto"/>
        <w:jc w:val="both"/>
        <w:rPr>
          <w:rFonts w:ascii="Times New Roman" w:hAnsi="Times New Roman" w:cs="Times New Roman"/>
          <w:sz w:val="24"/>
          <w:szCs w:val="24"/>
          <w:lang w:val="mk-MK"/>
        </w:rPr>
      </w:pPr>
    </w:p>
    <w:p w14:paraId="7C1F9D16" w14:textId="6F121168" w:rsidR="00281FAD" w:rsidRPr="00281FAD" w:rsidRDefault="00281FAD" w:rsidP="00CB32B8">
      <w:pPr>
        <w:pStyle w:val="Heading2"/>
        <w:spacing w:line="276" w:lineRule="auto"/>
        <w:rPr>
          <w:lang w:val="mk-MK"/>
        </w:rPr>
      </w:pPr>
      <w:bookmarkStart w:id="12" w:name="_Toc48403867"/>
      <w:r w:rsidRPr="00281FAD">
        <w:rPr>
          <w:lang w:val="mk-MK"/>
        </w:rPr>
        <w:t xml:space="preserve">Чекор 2: Олеснување на механизмите за </w:t>
      </w:r>
      <w:r>
        <w:rPr>
          <w:lang w:val="mk-MK"/>
        </w:rPr>
        <w:t>следење</w:t>
      </w:r>
      <w:bookmarkEnd w:id="12"/>
    </w:p>
    <w:p w14:paraId="63DA4143" w14:textId="77777777" w:rsidR="00281FAD" w:rsidRPr="00281FAD" w:rsidRDefault="00281FAD" w:rsidP="00CB32B8">
      <w:pPr>
        <w:spacing w:line="276" w:lineRule="auto"/>
        <w:jc w:val="both"/>
        <w:rPr>
          <w:rFonts w:ascii="Times New Roman" w:hAnsi="Times New Roman" w:cs="Times New Roman"/>
          <w:sz w:val="24"/>
          <w:szCs w:val="24"/>
          <w:lang w:val="mk-MK"/>
        </w:rPr>
      </w:pPr>
    </w:p>
    <w:p w14:paraId="47069350" w14:textId="602BEB26" w:rsidR="00281FAD" w:rsidRPr="00281FAD"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Како втор чекор, неопходно е да се соберат различните засегнати страни за да се следат права</w:t>
      </w:r>
      <w:r>
        <w:rPr>
          <w:rFonts w:ascii="Times New Roman" w:hAnsi="Times New Roman" w:cs="Times New Roman"/>
          <w:sz w:val="24"/>
          <w:szCs w:val="24"/>
          <w:lang w:val="mk-MK"/>
        </w:rPr>
        <w:t>та</w:t>
      </w:r>
      <w:r w:rsidRPr="00281FAD">
        <w:rPr>
          <w:rFonts w:ascii="Times New Roman" w:hAnsi="Times New Roman" w:cs="Times New Roman"/>
          <w:sz w:val="24"/>
          <w:szCs w:val="24"/>
          <w:lang w:val="mk-MK"/>
        </w:rPr>
        <w:t xml:space="preserve"> на заедниц</w:t>
      </w:r>
      <w:r>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Процесот мора да обезбеди дека сите перспективи </w:t>
      </w:r>
      <w:r>
        <w:rPr>
          <w:rFonts w:ascii="Times New Roman" w:hAnsi="Times New Roman" w:cs="Times New Roman"/>
          <w:sz w:val="24"/>
          <w:szCs w:val="24"/>
          <w:lang w:val="mk-MK"/>
        </w:rPr>
        <w:t xml:space="preserve">и од локален аспект и од аспект на заедниците </w:t>
      </w:r>
      <w:r w:rsidRPr="00281FAD">
        <w:rPr>
          <w:rFonts w:ascii="Times New Roman" w:hAnsi="Times New Roman" w:cs="Times New Roman"/>
          <w:sz w:val="24"/>
          <w:szCs w:val="24"/>
          <w:lang w:val="mk-MK"/>
        </w:rPr>
        <w:t>се еднакво застапени. Само во таков случај информациите што се користат за следење на правата на заедниц</w:t>
      </w:r>
      <w:r>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можат да придонесат за нивно </w:t>
      </w:r>
      <w:r w:rsidRPr="00281FAD">
        <w:rPr>
          <w:rFonts w:ascii="Times New Roman" w:hAnsi="Times New Roman" w:cs="Times New Roman"/>
          <w:sz w:val="24"/>
          <w:szCs w:val="24"/>
          <w:lang w:val="mk-MK"/>
        </w:rPr>
        <w:lastRenderedPageBreak/>
        <w:t>остварување. За време на сите состаноци, фасилитаторите мора да обезбедат дека никакви пречки во комуникацијата (на пр. Јазик) немаат влијание врз капацитетот на секоја од застапените групи да ја пренесат својата перспектива.</w:t>
      </w:r>
    </w:p>
    <w:p w14:paraId="624E3416" w14:textId="77777777" w:rsidR="00281FAD" w:rsidRPr="00281FAD" w:rsidRDefault="00281FAD" w:rsidP="00CB32B8">
      <w:pPr>
        <w:spacing w:line="276" w:lineRule="auto"/>
        <w:jc w:val="both"/>
        <w:rPr>
          <w:rFonts w:ascii="Times New Roman" w:hAnsi="Times New Roman" w:cs="Times New Roman"/>
          <w:sz w:val="24"/>
          <w:szCs w:val="24"/>
          <w:lang w:val="mk-MK"/>
        </w:rPr>
      </w:pPr>
    </w:p>
    <w:p w14:paraId="6D310987" w14:textId="77777777" w:rsidR="00281FAD" w:rsidRPr="00281FAD" w:rsidRDefault="00281FAD" w:rsidP="00CB32B8">
      <w:pPr>
        <w:spacing w:line="276" w:lineRule="auto"/>
        <w:jc w:val="both"/>
        <w:rPr>
          <w:rFonts w:ascii="Times New Roman" w:hAnsi="Times New Roman" w:cs="Times New Roman"/>
          <w:sz w:val="24"/>
          <w:szCs w:val="24"/>
          <w:lang w:val="mk-MK"/>
        </w:rPr>
      </w:pPr>
    </w:p>
    <w:p w14:paraId="0D478292" w14:textId="02AF6CAE" w:rsidR="00281FAD" w:rsidRPr="00281FAD" w:rsidRDefault="00281FAD" w:rsidP="00CB32B8">
      <w:pPr>
        <w:pStyle w:val="Heading2"/>
        <w:spacing w:line="276" w:lineRule="auto"/>
        <w:rPr>
          <w:lang w:val="mk-MK"/>
        </w:rPr>
      </w:pPr>
      <w:bookmarkStart w:id="13" w:name="_Toc48403868"/>
      <w:r>
        <w:rPr>
          <w:lang w:val="mk-MK"/>
        </w:rPr>
        <w:t>Ч</w:t>
      </w:r>
      <w:r w:rsidRPr="00281FAD">
        <w:rPr>
          <w:lang w:val="mk-MK"/>
        </w:rPr>
        <w:t xml:space="preserve">екор 3: </w:t>
      </w:r>
      <w:r>
        <w:rPr>
          <w:lang w:val="mk-MK"/>
        </w:rPr>
        <w:t>И</w:t>
      </w:r>
      <w:r w:rsidRPr="00281FAD">
        <w:rPr>
          <w:lang w:val="mk-MK"/>
        </w:rPr>
        <w:t>дентификација на особено ранливите групи во рамките на секоја заедница</w:t>
      </w:r>
      <w:bookmarkEnd w:id="13"/>
    </w:p>
    <w:p w14:paraId="0B68DEB4" w14:textId="77777777" w:rsidR="00281FAD" w:rsidRPr="00281FAD" w:rsidRDefault="00281FAD" w:rsidP="00CB32B8">
      <w:pPr>
        <w:spacing w:line="276" w:lineRule="auto"/>
        <w:jc w:val="both"/>
        <w:rPr>
          <w:rFonts w:ascii="Times New Roman" w:hAnsi="Times New Roman" w:cs="Times New Roman"/>
          <w:sz w:val="24"/>
          <w:szCs w:val="24"/>
          <w:lang w:val="mk-MK"/>
        </w:rPr>
      </w:pPr>
    </w:p>
    <w:p w14:paraId="513453B1" w14:textId="77777777" w:rsidR="00281FAD" w:rsidRPr="00281FAD"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Пожелно е да се проценат кои се во рамките на секоја заедница најранливите и маргинализираните сегменти. Процесот на идентификација на ранливите сегменти на секоја заедница со употреба на соодветни критериуми, исто така, треба да биде во согласност со препораките од меѓународните и националните механизми за човекови права. Исто така, треба да ги почитува стандардите на учество и транспарентност и да дозволи потенцијална самоидентификација од страна на поединци или групи, исто така, кога таквата самоидентификација може да создаде конфликти со градењето на идентитетот на мнозинството членови на таа заедница.</w:t>
      </w:r>
    </w:p>
    <w:p w14:paraId="5F7B7EE5" w14:textId="77777777" w:rsidR="00281FAD" w:rsidRPr="00281FAD" w:rsidRDefault="00281FAD" w:rsidP="00CB32B8">
      <w:pPr>
        <w:spacing w:line="276" w:lineRule="auto"/>
        <w:jc w:val="both"/>
        <w:rPr>
          <w:rFonts w:ascii="Times New Roman" w:hAnsi="Times New Roman" w:cs="Times New Roman"/>
          <w:sz w:val="24"/>
          <w:szCs w:val="24"/>
          <w:lang w:val="mk-MK"/>
        </w:rPr>
      </w:pPr>
    </w:p>
    <w:p w14:paraId="1FC00FFA" w14:textId="77777777" w:rsidR="00281FAD" w:rsidRPr="00281FAD" w:rsidRDefault="00281FAD" w:rsidP="00CB32B8">
      <w:pPr>
        <w:spacing w:line="276" w:lineRule="auto"/>
        <w:jc w:val="both"/>
        <w:rPr>
          <w:rFonts w:ascii="Times New Roman" w:hAnsi="Times New Roman" w:cs="Times New Roman"/>
          <w:sz w:val="24"/>
          <w:szCs w:val="24"/>
          <w:lang w:val="mk-MK"/>
        </w:rPr>
      </w:pPr>
    </w:p>
    <w:p w14:paraId="2631BC2B" w14:textId="2712D3B5" w:rsidR="00281FAD" w:rsidRPr="00281FAD" w:rsidRDefault="00281FAD" w:rsidP="00CB32B8">
      <w:pPr>
        <w:pStyle w:val="Heading2"/>
        <w:spacing w:line="276" w:lineRule="auto"/>
        <w:rPr>
          <w:lang w:val="mk-MK"/>
        </w:rPr>
      </w:pPr>
      <w:bookmarkStart w:id="14" w:name="_Toc48403869"/>
      <w:r w:rsidRPr="00281FAD">
        <w:rPr>
          <w:lang w:val="mk-MK"/>
        </w:rPr>
        <w:t>Чекор 4: Фокус на недискриминација и пристапност</w:t>
      </w:r>
      <w:bookmarkEnd w:id="14"/>
    </w:p>
    <w:p w14:paraId="5D0C88FF" w14:textId="77777777" w:rsidR="00281FAD" w:rsidRPr="00281FAD" w:rsidRDefault="00281FAD" w:rsidP="00CB32B8">
      <w:pPr>
        <w:spacing w:line="276" w:lineRule="auto"/>
        <w:jc w:val="both"/>
        <w:rPr>
          <w:rFonts w:ascii="Times New Roman" w:hAnsi="Times New Roman" w:cs="Times New Roman"/>
          <w:sz w:val="24"/>
          <w:szCs w:val="24"/>
          <w:lang w:val="mk-MK"/>
        </w:rPr>
      </w:pPr>
    </w:p>
    <w:p w14:paraId="615C6DF8" w14:textId="4C106183" w:rsidR="00281FAD"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За да се следат правата на заедниц</w:t>
      </w:r>
      <w:r>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треба да се посвети посебно внимание на показателите кои опфаќаат степенот до кој дискриминацијата на поединците и групите на популацијата влијае на нивото на остварување на нивните права. Последователно на тоа, поимот „пристапност“ спротивно на „достапност“ има особено значење во процесот на </w:t>
      </w:r>
      <w:r>
        <w:rPr>
          <w:rFonts w:ascii="Times New Roman" w:hAnsi="Times New Roman" w:cs="Times New Roman"/>
          <w:sz w:val="24"/>
          <w:szCs w:val="24"/>
          <w:lang w:val="mk-MK"/>
        </w:rPr>
        <w:t>следење</w:t>
      </w:r>
      <w:r w:rsidRPr="00281FAD">
        <w:rPr>
          <w:rFonts w:ascii="Times New Roman" w:hAnsi="Times New Roman" w:cs="Times New Roman"/>
          <w:sz w:val="24"/>
          <w:szCs w:val="24"/>
          <w:lang w:val="mk-MK"/>
        </w:rPr>
        <w:t xml:space="preserve">. Не е доволно, на пример, да се обезбеди </w:t>
      </w:r>
      <w:r>
        <w:rPr>
          <w:rFonts w:ascii="Times New Roman" w:hAnsi="Times New Roman" w:cs="Times New Roman"/>
          <w:sz w:val="24"/>
          <w:szCs w:val="24"/>
          <w:lang w:val="mk-MK"/>
        </w:rPr>
        <w:t xml:space="preserve">пристапност </w:t>
      </w:r>
      <w:r w:rsidRPr="00281FAD">
        <w:rPr>
          <w:rFonts w:ascii="Times New Roman" w:hAnsi="Times New Roman" w:cs="Times New Roman"/>
          <w:sz w:val="24"/>
          <w:szCs w:val="24"/>
          <w:lang w:val="mk-MK"/>
        </w:rPr>
        <w:t>на такви производи и услуги што одговараат на остварување на правата на заедницата. Подеднакво е важно да се обезбеди достапност на сите лица согласно принципите на недискриминација и еднаквост. Според тоа, важно е да се идентификуваат релевантни информации за дискриминација и, следствено, да се постават механизмите за нивна анализа.</w:t>
      </w:r>
    </w:p>
    <w:p w14:paraId="2B79CDA3" w14:textId="7AD2A108" w:rsidR="00281FAD" w:rsidRDefault="00281FAD" w:rsidP="00CB32B8">
      <w:pPr>
        <w:spacing w:line="276" w:lineRule="auto"/>
        <w:jc w:val="both"/>
        <w:rPr>
          <w:rFonts w:ascii="Times New Roman" w:hAnsi="Times New Roman" w:cs="Times New Roman"/>
          <w:sz w:val="24"/>
          <w:szCs w:val="24"/>
          <w:lang w:val="mk-MK"/>
        </w:rPr>
      </w:pPr>
    </w:p>
    <w:p w14:paraId="54908280" w14:textId="5AF7C607" w:rsidR="00281FAD" w:rsidRPr="00281FAD" w:rsidRDefault="00281FAD" w:rsidP="00CB32B8">
      <w:pPr>
        <w:pStyle w:val="Heading2"/>
        <w:spacing w:line="276" w:lineRule="auto"/>
        <w:rPr>
          <w:lang w:val="mk-MK"/>
        </w:rPr>
      </w:pPr>
      <w:bookmarkStart w:id="15" w:name="_Toc48403870"/>
      <w:r w:rsidRPr="00281FAD">
        <w:rPr>
          <w:lang w:val="mk-MK"/>
        </w:rPr>
        <w:lastRenderedPageBreak/>
        <w:t xml:space="preserve">Чекор 5: Градење на капацитетите за собирање на податоци и </w:t>
      </w:r>
      <w:r>
        <w:rPr>
          <w:lang w:val="mk-MK"/>
        </w:rPr>
        <w:t>десегрегација</w:t>
      </w:r>
      <w:bookmarkEnd w:id="15"/>
      <w:r>
        <w:rPr>
          <w:lang w:val="mk-MK"/>
        </w:rPr>
        <w:t xml:space="preserve"> </w:t>
      </w:r>
    </w:p>
    <w:p w14:paraId="46EB4E2D" w14:textId="77777777" w:rsidR="00281FAD" w:rsidRPr="00281FAD" w:rsidRDefault="00281FAD" w:rsidP="00CB32B8">
      <w:pPr>
        <w:spacing w:line="276" w:lineRule="auto"/>
        <w:jc w:val="both"/>
        <w:rPr>
          <w:rFonts w:ascii="Times New Roman" w:hAnsi="Times New Roman" w:cs="Times New Roman"/>
          <w:sz w:val="24"/>
          <w:szCs w:val="24"/>
          <w:lang w:val="mk-MK"/>
        </w:rPr>
      </w:pPr>
    </w:p>
    <w:p w14:paraId="4C2300D8" w14:textId="3AE32DB8" w:rsidR="00281FAD" w:rsidRPr="00281FAD"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 xml:space="preserve">Системот за </w:t>
      </w:r>
      <w:r>
        <w:rPr>
          <w:rFonts w:ascii="Times New Roman" w:hAnsi="Times New Roman" w:cs="Times New Roman"/>
          <w:sz w:val="24"/>
          <w:szCs w:val="24"/>
          <w:lang w:val="mk-MK"/>
        </w:rPr>
        <w:t xml:space="preserve">следење </w:t>
      </w:r>
      <w:r w:rsidRPr="00281FAD">
        <w:rPr>
          <w:rFonts w:ascii="Times New Roman" w:hAnsi="Times New Roman" w:cs="Times New Roman"/>
          <w:sz w:val="24"/>
          <w:szCs w:val="24"/>
          <w:lang w:val="mk-MK"/>
        </w:rPr>
        <w:t>на правата на заедниц</w:t>
      </w:r>
      <w:r>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како и другите системи за </w:t>
      </w:r>
      <w:r>
        <w:rPr>
          <w:rFonts w:ascii="Times New Roman" w:hAnsi="Times New Roman" w:cs="Times New Roman"/>
          <w:sz w:val="24"/>
          <w:szCs w:val="24"/>
          <w:lang w:val="mk-MK"/>
        </w:rPr>
        <w:t>следење</w:t>
      </w:r>
      <w:r w:rsidRPr="00281FAD">
        <w:rPr>
          <w:rFonts w:ascii="Times New Roman" w:hAnsi="Times New Roman" w:cs="Times New Roman"/>
          <w:sz w:val="24"/>
          <w:szCs w:val="24"/>
          <w:lang w:val="mk-MK"/>
        </w:rPr>
        <w:t xml:space="preserve">, бара одреден институционален капацитет и соодветни методологии за прибирање и анализа на податоците. За </w:t>
      </w:r>
      <w:r>
        <w:rPr>
          <w:rFonts w:ascii="Times New Roman" w:hAnsi="Times New Roman" w:cs="Times New Roman"/>
          <w:sz w:val="24"/>
          <w:szCs w:val="24"/>
          <w:lang w:val="mk-MK"/>
        </w:rPr>
        <w:t>следење</w:t>
      </w:r>
      <w:r w:rsidRPr="00281FAD">
        <w:rPr>
          <w:rFonts w:ascii="Times New Roman" w:hAnsi="Times New Roman" w:cs="Times New Roman"/>
          <w:sz w:val="24"/>
          <w:szCs w:val="24"/>
          <w:lang w:val="mk-MK"/>
        </w:rPr>
        <w:t xml:space="preserve"> на правата на заедниците, податоците може да се засноваат на повеќе извори и методи за собирање на податоци, кои се користат на дополнителен начин. Ова може да вклучува податоци засновани на настани; социоекономски и административни статистики (административни податоци, статистички истражувања); истражувања за перцепција и мислење - како онаа што неодамна ги спроведува </w:t>
      </w:r>
      <w:r>
        <w:rPr>
          <w:rFonts w:ascii="Times New Roman" w:hAnsi="Times New Roman" w:cs="Times New Roman"/>
          <w:sz w:val="24"/>
          <w:szCs w:val="24"/>
          <w:lang w:val="mk-MK"/>
        </w:rPr>
        <w:t>АОПЗ</w:t>
      </w:r>
      <w:r w:rsidRPr="00281FAD">
        <w:rPr>
          <w:rFonts w:ascii="Times New Roman" w:hAnsi="Times New Roman" w:cs="Times New Roman"/>
          <w:sz w:val="24"/>
          <w:szCs w:val="24"/>
          <w:lang w:val="mk-MK"/>
        </w:rPr>
        <w:t xml:space="preserve"> - и податоците засновани на експертска анализа. Секој од овие извори може да бара специфични методологии за собирање и анализирање на информациите. Покрај тоа, би било неопходно да се имаат податоци по пол, возрасна група на население, регион (вклучително и рурални и урбани) и, кога е можно, во однос на другите демографски групи различни од заедниците, како бегалците, внатрешно раселените лица и мигрантите. При поставување на системот , потребно е во рана фаза да се проценат празнините во достапниот капацитет за да се обезбедат релевантни податоци и да се идентификуваат средствата за нивно решавање.</w:t>
      </w:r>
    </w:p>
    <w:p w14:paraId="75E438E7" w14:textId="77777777" w:rsidR="00281FAD" w:rsidRPr="00281FAD" w:rsidRDefault="00281FAD" w:rsidP="00CB32B8">
      <w:pPr>
        <w:spacing w:line="276" w:lineRule="auto"/>
        <w:jc w:val="both"/>
        <w:rPr>
          <w:rFonts w:ascii="Times New Roman" w:hAnsi="Times New Roman" w:cs="Times New Roman"/>
          <w:sz w:val="24"/>
          <w:szCs w:val="24"/>
          <w:lang w:val="mk-MK"/>
        </w:rPr>
      </w:pPr>
    </w:p>
    <w:p w14:paraId="4F67FF56" w14:textId="77777777" w:rsidR="00281FAD" w:rsidRPr="00281FAD" w:rsidRDefault="00281FAD" w:rsidP="00CB32B8">
      <w:pPr>
        <w:spacing w:line="276" w:lineRule="auto"/>
        <w:jc w:val="both"/>
        <w:rPr>
          <w:rFonts w:ascii="Times New Roman" w:hAnsi="Times New Roman" w:cs="Times New Roman"/>
          <w:sz w:val="24"/>
          <w:szCs w:val="24"/>
          <w:lang w:val="mk-MK"/>
        </w:rPr>
      </w:pPr>
    </w:p>
    <w:p w14:paraId="63BB652D" w14:textId="0D12C6C9" w:rsidR="00281FAD" w:rsidRPr="00C536B8" w:rsidRDefault="00281FAD" w:rsidP="00CB32B8">
      <w:pPr>
        <w:pStyle w:val="Heading2"/>
        <w:spacing w:line="276" w:lineRule="auto"/>
        <w:rPr>
          <w:lang w:val="mk-MK"/>
        </w:rPr>
      </w:pPr>
      <w:bookmarkStart w:id="16" w:name="_Toc48403871"/>
      <w:r w:rsidRPr="00281FAD">
        <w:rPr>
          <w:lang w:val="mk-MK"/>
        </w:rPr>
        <w:t xml:space="preserve">Чекор 6: </w:t>
      </w:r>
      <w:r w:rsidR="00C536B8">
        <w:rPr>
          <w:lang w:val="mk-MK"/>
        </w:rPr>
        <w:t>Периодични извештаји</w:t>
      </w:r>
      <w:r w:rsidRPr="00281FAD">
        <w:rPr>
          <w:lang w:val="mk-MK"/>
        </w:rPr>
        <w:t>, публик</w:t>
      </w:r>
      <w:r w:rsidR="00C536B8">
        <w:rPr>
          <w:lang w:val="mk-MK"/>
        </w:rPr>
        <w:t>ување</w:t>
      </w:r>
      <w:r w:rsidRPr="00281FAD">
        <w:rPr>
          <w:lang w:val="mk-MK"/>
        </w:rPr>
        <w:t xml:space="preserve">, пристапот </w:t>
      </w:r>
      <w:r w:rsidR="00C536B8">
        <w:rPr>
          <w:lang w:val="mk-MK"/>
        </w:rPr>
        <w:t xml:space="preserve">на </w:t>
      </w:r>
      <w:r w:rsidRPr="00281FAD">
        <w:rPr>
          <w:lang w:val="mk-MK"/>
        </w:rPr>
        <w:t xml:space="preserve">јавноста до информации и </w:t>
      </w:r>
      <w:r w:rsidR="00C536B8">
        <w:rPr>
          <w:lang w:val="mk-MK"/>
        </w:rPr>
        <w:t>последователни активности (</w:t>
      </w:r>
      <w:r w:rsidR="00C536B8">
        <w:t>follow up)</w:t>
      </w:r>
      <w:bookmarkEnd w:id="16"/>
    </w:p>
    <w:p w14:paraId="27254E82" w14:textId="77777777" w:rsidR="00281FAD" w:rsidRPr="00281FAD" w:rsidRDefault="00281FAD" w:rsidP="00CB32B8">
      <w:pPr>
        <w:spacing w:line="276" w:lineRule="auto"/>
        <w:jc w:val="both"/>
        <w:rPr>
          <w:rFonts w:ascii="Times New Roman" w:hAnsi="Times New Roman" w:cs="Times New Roman"/>
          <w:sz w:val="24"/>
          <w:szCs w:val="24"/>
          <w:lang w:val="mk-MK"/>
        </w:rPr>
      </w:pPr>
    </w:p>
    <w:p w14:paraId="5D419EED" w14:textId="7E6A3730" w:rsidR="00281FAD" w:rsidRPr="00281FAD"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Со оглед на тоа што реализацијата на правата на заедниц</w:t>
      </w:r>
      <w:r w:rsidR="00C536B8">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не е еднократен настан, и заштитата и унапредувањето на тие права треба континуирано да се следат. </w:t>
      </w:r>
      <w:r w:rsidR="00C536B8">
        <w:rPr>
          <w:rFonts w:ascii="Times New Roman" w:hAnsi="Times New Roman" w:cs="Times New Roman"/>
          <w:sz w:val="24"/>
          <w:szCs w:val="24"/>
          <w:lang w:val="mk-MK"/>
        </w:rPr>
        <w:t>Поради ова</w:t>
      </w:r>
      <w:r w:rsidRPr="00281FAD">
        <w:rPr>
          <w:rFonts w:ascii="Times New Roman" w:hAnsi="Times New Roman" w:cs="Times New Roman"/>
          <w:sz w:val="24"/>
          <w:szCs w:val="24"/>
          <w:lang w:val="mk-MK"/>
        </w:rPr>
        <w:t xml:space="preserve"> неопходно</w:t>
      </w:r>
      <w:r w:rsidR="00C536B8">
        <w:rPr>
          <w:rFonts w:ascii="Times New Roman" w:hAnsi="Times New Roman" w:cs="Times New Roman"/>
          <w:sz w:val="24"/>
          <w:szCs w:val="24"/>
          <w:lang w:val="mk-MK"/>
        </w:rPr>
        <w:t xml:space="preserve"> е</w:t>
      </w:r>
      <w:r w:rsidRPr="00281FAD">
        <w:rPr>
          <w:rFonts w:ascii="Times New Roman" w:hAnsi="Times New Roman" w:cs="Times New Roman"/>
          <w:sz w:val="24"/>
          <w:szCs w:val="24"/>
          <w:lang w:val="mk-MK"/>
        </w:rPr>
        <w:t xml:space="preserve"> да се имаат податоци за процесот на </w:t>
      </w:r>
      <w:r w:rsidR="00C536B8">
        <w:rPr>
          <w:rFonts w:ascii="Times New Roman" w:hAnsi="Times New Roman" w:cs="Times New Roman"/>
          <w:sz w:val="24"/>
          <w:szCs w:val="24"/>
          <w:lang w:val="mk-MK"/>
        </w:rPr>
        <w:t>следење</w:t>
      </w:r>
      <w:r w:rsidRPr="00281FAD">
        <w:rPr>
          <w:rFonts w:ascii="Times New Roman" w:hAnsi="Times New Roman" w:cs="Times New Roman"/>
          <w:sz w:val="24"/>
          <w:szCs w:val="24"/>
          <w:lang w:val="mk-MK"/>
        </w:rPr>
        <w:t xml:space="preserve"> што се спроведува континуирано, во различни периоди, идеално како соодветна временска серија на </w:t>
      </w:r>
      <w:r w:rsidR="00C536B8">
        <w:rPr>
          <w:rFonts w:ascii="Times New Roman" w:hAnsi="Times New Roman" w:cs="Times New Roman"/>
          <w:sz w:val="24"/>
          <w:szCs w:val="24"/>
          <w:lang w:val="mk-MK"/>
        </w:rPr>
        <w:t>следење</w:t>
      </w:r>
      <w:r w:rsidRPr="00281FAD">
        <w:rPr>
          <w:rFonts w:ascii="Times New Roman" w:hAnsi="Times New Roman" w:cs="Times New Roman"/>
          <w:sz w:val="24"/>
          <w:szCs w:val="24"/>
          <w:lang w:val="mk-MK"/>
        </w:rPr>
        <w:t>. Ова ќе го олесни следењето на зачестеноста на прекршувањата со текот на времето, прогресивната реализација и имплементација и следењето на препораките. Следењето на правата на заедниц</w:t>
      </w:r>
      <w:r w:rsidR="00C536B8">
        <w:rPr>
          <w:rFonts w:ascii="Times New Roman" w:hAnsi="Times New Roman" w:cs="Times New Roman"/>
          <w:sz w:val="24"/>
          <w:szCs w:val="24"/>
          <w:lang w:val="mk-MK"/>
        </w:rPr>
        <w:t>ите</w:t>
      </w:r>
      <w:r w:rsidRPr="00281FAD">
        <w:rPr>
          <w:rFonts w:ascii="Times New Roman" w:hAnsi="Times New Roman" w:cs="Times New Roman"/>
          <w:sz w:val="24"/>
          <w:szCs w:val="24"/>
          <w:lang w:val="mk-MK"/>
        </w:rPr>
        <w:t>, исто така, бара пристап од сите засегнати страни, особено</w:t>
      </w:r>
      <w:r w:rsidR="00C536B8">
        <w:rPr>
          <w:rFonts w:ascii="Times New Roman" w:hAnsi="Times New Roman" w:cs="Times New Roman"/>
          <w:sz w:val="24"/>
          <w:szCs w:val="24"/>
          <w:lang w:val="mk-MK"/>
        </w:rPr>
        <w:t xml:space="preserve"> во однос на </w:t>
      </w:r>
      <w:r w:rsidRPr="00281FAD">
        <w:rPr>
          <w:rFonts w:ascii="Times New Roman" w:hAnsi="Times New Roman" w:cs="Times New Roman"/>
          <w:sz w:val="24"/>
          <w:szCs w:val="24"/>
          <w:lang w:val="mk-MK"/>
        </w:rPr>
        <w:t xml:space="preserve"> носителите на правата.</w:t>
      </w:r>
    </w:p>
    <w:p w14:paraId="397AD1CD" w14:textId="63E5DC95" w:rsidR="00281FAD" w:rsidRPr="00281FAD" w:rsidRDefault="00C536B8" w:rsidP="00CB32B8">
      <w:pPr>
        <w:spacing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Самото ова </w:t>
      </w:r>
      <w:r w:rsidR="00281FAD" w:rsidRPr="00281FAD">
        <w:rPr>
          <w:rFonts w:ascii="Times New Roman" w:hAnsi="Times New Roman" w:cs="Times New Roman"/>
          <w:sz w:val="24"/>
          <w:szCs w:val="24"/>
          <w:lang w:val="mk-MK"/>
        </w:rPr>
        <w:t xml:space="preserve">бара рамка со распоред на </w:t>
      </w:r>
      <w:r>
        <w:rPr>
          <w:rFonts w:ascii="Times New Roman" w:hAnsi="Times New Roman" w:cs="Times New Roman"/>
          <w:sz w:val="24"/>
          <w:szCs w:val="24"/>
          <w:lang w:val="mk-MK"/>
        </w:rPr>
        <w:t>публикување</w:t>
      </w:r>
      <w:r w:rsidR="00281FAD" w:rsidRPr="00281FAD">
        <w:rPr>
          <w:rFonts w:ascii="Times New Roman" w:hAnsi="Times New Roman" w:cs="Times New Roman"/>
          <w:sz w:val="24"/>
          <w:szCs w:val="24"/>
          <w:lang w:val="mk-MK"/>
        </w:rPr>
        <w:t xml:space="preserve"> и ширење на релевантни информации. </w:t>
      </w:r>
      <w:r>
        <w:rPr>
          <w:rFonts w:ascii="Times New Roman" w:hAnsi="Times New Roman" w:cs="Times New Roman"/>
          <w:sz w:val="24"/>
          <w:szCs w:val="24"/>
          <w:lang w:val="mk-MK"/>
        </w:rPr>
        <w:t>Последователните активности</w:t>
      </w:r>
      <w:r w:rsidR="00281FAD" w:rsidRPr="00281FAD">
        <w:rPr>
          <w:rFonts w:ascii="Times New Roman" w:hAnsi="Times New Roman" w:cs="Times New Roman"/>
          <w:sz w:val="24"/>
          <w:szCs w:val="24"/>
          <w:lang w:val="mk-MK"/>
        </w:rPr>
        <w:t xml:space="preserve"> на процесот на </w:t>
      </w:r>
      <w:r>
        <w:rPr>
          <w:rFonts w:ascii="Times New Roman" w:hAnsi="Times New Roman" w:cs="Times New Roman"/>
          <w:sz w:val="24"/>
          <w:szCs w:val="24"/>
          <w:lang w:val="mk-MK"/>
        </w:rPr>
        <w:t>следење,</w:t>
      </w:r>
      <w:r w:rsidR="00281FAD" w:rsidRPr="00281FAD">
        <w:rPr>
          <w:rFonts w:ascii="Times New Roman" w:hAnsi="Times New Roman" w:cs="Times New Roman"/>
          <w:sz w:val="24"/>
          <w:szCs w:val="24"/>
          <w:lang w:val="mk-MK"/>
        </w:rPr>
        <w:t xml:space="preserve"> мора</w:t>
      </w:r>
      <w:r>
        <w:rPr>
          <w:rFonts w:ascii="Times New Roman" w:hAnsi="Times New Roman" w:cs="Times New Roman"/>
          <w:sz w:val="24"/>
          <w:szCs w:val="24"/>
          <w:lang w:val="mk-MK"/>
        </w:rPr>
        <w:t>ат</w:t>
      </w:r>
      <w:r w:rsidR="00281FAD" w:rsidRPr="00281FAD">
        <w:rPr>
          <w:rFonts w:ascii="Times New Roman" w:hAnsi="Times New Roman" w:cs="Times New Roman"/>
          <w:sz w:val="24"/>
          <w:szCs w:val="24"/>
          <w:lang w:val="mk-MK"/>
        </w:rPr>
        <w:t xml:space="preserve"> да има</w:t>
      </w:r>
      <w:r>
        <w:rPr>
          <w:rFonts w:ascii="Times New Roman" w:hAnsi="Times New Roman" w:cs="Times New Roman"/>
          <w:sz w:val="24"/>
          <w:szCs w:val="24"/>
          <w:lang w:val="mk-MK"/>
        </w:rPr>
        <w:t>ат</w:t>
      </w:r>
      <w:r w:rsidR="00281FAD" w:rsidRPr="00281FAD">
        <w:rPr>
          <w:rFonts w:ascii="Times New Roman" w:hAnsi="Times New Roman" w:cs="Times New Roman"/>
          <w:sz w:val="24"/>
          <w:szCs w:val="24"/>
          <w:lang w:val="mk-MK"/>
        </w:rPr>
        <w:t xml:space="preserve"> добро назначен процес, во кој се вклучени законодавниот дом, медиумите и другите агенции за надзор кои ги користат достапните информации како алатка за </w:t>
      </w:r>
      <w:r>
        <w:rPr>
          <w:rFonts w:ascii="Times New Roman" w:hAnsi="Times New Roman" w:cs="Times New Roman"/>
          <w:sz w:val="24"/>
          <w:szCs w:val="24"/>
          <w:lang w:val="mk-MK"/>
        </w:rPr>
        <w:t>лобирање</w:t>
      </w:r>
      <w:r w:rsidR="00281FAD" w:rsidRPr="00281FA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со цел </w:t>
      </w:r>
      <w:r w:rsidR="00281FAD" w:rsidRPr="00281FAD">
        <w:rPr>
          <w:rFonts w:ascii="Times New Roman" w:hAnsi="Times New Roman" w:cs="Times New Roman"/>
          <w:sz w:val="24"/>
          <w:szCs w:val="24"/>
          <w:lang w:val="mk-MK"/>
        </w:rPr>
        <w:t xml:space="preserve">да се подигне свеста </w:t>
      </w:r>
      <w:r w:rsidR="00281FAD" w:rsidRPr="00281FAD">
        <w:rPr>
          <w:rFonts w:ascii="Times New Roman" w:hAnsi="Times New Roman" w:cs="Times New Roman"/>
          <w:sz w:val="24"/>
          <w:szCs w:val="24"/>
          <w:lang w:val="mk-MK"/>
        </w:rPr>
        <w:lastRenderedPageBreak/>
        <w:t>за правата и должностите, подобро</w:t>
      </w:r>
      <w:r>
        <w:rPr>
          <w:rFonts w:ascii="Times New Roman" w:hAnsi="Times New Roman" w:cs="Times New Roman"/>
          <w:sz w:val="24"/>
          <w:szCs w:val="24"/>
          <w:lang w:val="mk-MK"/>
        </w:rPr>
        <w:t xml:space="preserve"> да се</w:t>
      </w:r>
      <w:r w:rsidR="00281FAD" w:rsidRPr="00281FAD">
        <w:rPr>
          <w:rFonts w:ascii="Times New Roman" w:hAnsi="Times New Roman" w:cs="Times New Roman"/>
          <w:sz w:val="24"/>
          <w:szCs w:val="24"/>
          <w:lang w:val="mk-MK"/>
        </w:rPr>
        <w:t xml:space="preserve"> артикулираат </w:t>
      </w:r>
      <w:r>
        <w:rPr>
          <w:rFonts w:ascii="Times New Roman" w:hAnsi="Times New Roman" w:cs="Times New Roman"/>
          <w:sz w:val="24"/>
          <w:szCs w:val="24"/>
          <w:lang w:val="mk-MK"/>
        </w:rPr>
        <w:t>жалбите</w:t>
      </w:r>
      <w:r w:rsidR="00281FAD" w:rsidRPr="00281FAD">
        <w:rPr>
          <w:rFonts w:ascii="Times New Roman" w:hAnsi="Times New Roman" w:cs="Times New Roman"/>
          <w:sz w:val="24"/>
          <w:szCs w:val="24"/>
          <w:lang w:val="mk-MK"/>
        </w:rPr>
        <w:t xml:space="preserve"> од страна на носителите на правата и да обезбедат </w:t>
      </w:r>
      <w:r>
        <w:rPr>
          <w:rFonts w:ascii="Times New Roman" w:hAnsi="Times New Roman" w:cs="Times New Roman"/>
          <w:sz w:val="24"/>
          <w:szCs w:val="24"/>
          <w:lang w:val="mk-MK"/>
        </w:rPr>
        <w:t>посоодветни одговори преку креирање на нови политики</w:t>
      </w:r>
      <w:r w:rsidR="00281FAD" w:rsidRPr="00281FAD">
        <w:rPr>
          <w:rFonts w:ascii="Times New Roman" w:hAnsi="Times New Roman" w:cs="Times New Roman"/>
          <w:sz w:val="24"/>
          <w:szCs w:val="24"/>
          <w:lang w:val="mk-MK"/>
        </w:rPr>
        <w:t xml:space="preserve"> при извршувањето на обврските од страна на носителите на должностите.</w:t>
      </w:r>
    </w:p>
    <w:p w14:paraId="7D78A04C" w14:textId="7FC83408" w:rsidR="00844A54" w:rsidRDefault="00281FAD" w:rsidP="00CB32B8">
      <w:pPr>
        <w:spacing w:line="276" w:lineRule="auto"/>
        <w:jc w:val="both"/>
        <w:rPr>
          <w:rFonts w:ascii="Times New Roman" w:hAnsi="Times New Roman" w:cs="Times New Roman"/>
          <w:sz w:val="24"/>
          <w:szCs w:val="24"/>
          <w:lang w:val="mk-MK"/>
        </w:rPr>
      </w:pPr>
      <w:r w:rsidRPr="00281FAD">
        <w:rPr>
          <w:rFonts w:ascii="Times New Roman" w:hAnsi="Times New Roman" w:cs="Times New Roman"/>
          <w:sz w:val="24"/>
          <w:szCs w:val="24"/>
          <w:lang w:val="mk-MK"/>
        </w:rPr>
        <w:t xml:space="preserve">За разлика од фазата на </w:t>
      </w:r>
      <w:r w:rsidR="00C536B8">
        <w:rPr>
          <w:rFonts w:ascii="Times New Roman" w:hAnsi="Times New Roman" w:cs="Times New Roman"/>
          <w:sz w:val="24"/>
          <w:szCs w:val="24"/>
          <w:lang w:val="mk-MK"/>
        </w:rPr>
        <w:t>лобирање</w:t>
      </w:r>
      <w:r w:rsidRPr="00281FAD">
        <w:rPr>
          <w:rFonts w:ascii="Times New Roman" w:hAnsi="Times New Roman" w:cs="Times New Roman"/>
          <w:sz w:val="24"/>
          <w:szCs w:val="24"/>
          <w:lang w:val="mk-MK"/>
        </w:rPr>
        <w:t>, успехот во понатамошното спроведување на правата на заедниц</w:t>
      </w:r>
      <w:r w:rsidR="00C536B8">
        <w:rPr>
          <w:rFonts w:ascii="Times New Roman" w:hAnsi="Times New Roman" w:cs="Times New Roman"/>
          <w:sz w:val="24"/>
          <w:szCs w:val="24"/>
          <w:lang w:val="mk-MK"/>
        </w:rPr>
        <w:t>ите</w:t>
      </w:r>
      <w:r w:rsidRPr="00281FAD">
        <w:rPr>
          <w:rFonts w:ascii="Times New Roman" w:hAnsi="Times New Roman" w:cs="Times New Roman"/>
          <w:sz w:val="24"/>
          <w:szCs w:val="24"/>
          <w:lang w:val="mk-MK"/>
        </w:rPr>
        <w:t xml:space="preserve"> бара стратегија што поттикнува сопственост на процесот за спроведување на правата од страна на локалните засегнати страни; идентификација и прилагодување на збир на алатки кои се контекстуални со значење, за објективно следење на спроведувањето на обврските за правата на заедниц</w:t>
      </w:r>
      <w:r w:rsidR="00C536B8">
        <w:rPr>
          <w:rFonts w:ascii="Times New Roman" w:hAnsi="Times New Roman" w:cs="Times New Roman"/>
          <w:sz w:val="24"/>
          <w:szCs w:val="24"/>
          <w:lang w:val="mk-MK"/>
        </w:rPr>
        <w:t>ите</w:t>
      </w:r>
      <w:r w:rsidRPr="00281FAD">
        <w:rPr>
          <w:rFonts w:ascii="Times New Roman" w:hAnsi="Times New Roman" w:cs="Times New Roman"/>
          <w:sz w:val="24"/>
          <w:szCs w:val="24"/>
          <w:lang w:val="mk-MK"/>
        </w:rPr>
        <w:t>.</w:t>
      </w:r>
    </w:p>
    <w:p w14:paraId="3E81262B" w14:textId="77777777" w:rsidR="00844A54" w:rsidRDefault="00844A54" w:rsidP="00CB32B8">
      <w:pPr>
        <w:spacing w:line="276" w:lineRule="auto"/>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7E8FAD7C" w14:textId="63E30536" w:rsidR="00844A54" w:rsidRPr="00844A54" w:rsidRDefault="00844A54" w:rsidP="00CB32B8">
      <w:pPr>
        <w:pStyle w:val="Heading1"/>
        <w:spacing w:line="276" w:lineRule="auto"/>
        <w:rPr>
          <w:lang w:val="mk-MK"/>
        </w:rPr>
      </w:pPr>
      <w:bookmarkStart w:id="17" w:name="_Toc48403872"/>
      <w:r w:rsidRPr="00844A54">
        <w:rPr>
          <w:lang w:val="mk-MK"/>
        </w:rPr>
        <w:lastRenderedPageBreak/>
        <w:t xml:space="preserve">11. </w:t>
      </w:r>
      <w:r w:rsidR="002576BB" w:rsidRPr="002576BB">
        <w:rPr>
          <w:rStyle w:val="Heading1Char"/>
        </w:rPr>
        <w:t>ВЕЖБА</w:t>
      </w:r>
      <w:bookmarkEnd w:id="17"/>
    </w:p>
    <w:p w14:paraId="68FF6D0C" w14:textId="77777777" w:rsidR="00844A54" w:rsidRPr="00844A54" w:rsidRDefault="00844A54" w:rsidP="00CB32B8">
      <w:pPr>
        <w:spacing w:line="276" w:lineRule="auto"/>
        <w:jc w:val="both"/>
        <w:rPr>
          <w:rFonts w:ascii="Times New Roman" w:hAnsi="Times New Roman" w:cs="Times New Roman"/>
          <w:sz w:val="24"/>
          <w:szCs w:val="24"/>
          <w:lang w:val="mk-MK"/>
        </w:rPr>
      </w:pPr>
    </w:p>
    <w:p w14:paraId="2A076111" w14:textId="56A888F7" w:rsidR="00844A54" w:rsidRDefault="00844A54" w:rsidP="00CB32B8">
      <w:pPr>
        <w:spacing w:line="276" w:lineRule="auto"/>
        <w:jc w:val="both"/>
        <w:rPr>
          <w:rFonts w:ascii="Times New Roman" w:hAnsi="Times New Roman" w:cs="Times New Roman"/>
          <w:sz w:val="24"/>
          <w:szCs w:val="24"/>
          <w:lang w:val="mk-MK"/>
        </w:rPr>
      </w:pPr>
      <w:r w:rsidRPr="00844A54">
        <w:rPr>
          <w:rFonts w:ascii="Times New Roman" w:hAnsi="Times New Roman" w:cs="Times New Roman"/>
          <w:sz w:val="24"/>
          <w:szCs w:val="24"/>
          <w:lang w:val="mk-MK"/>
        </w:rPr>
        <w:t xml:space="preserve">Во </w:t>
      </w:r>
      <w:r w:rsidR="006E49B6">
        <w:rPr>
          <w:rFonts w:ascii="Times New Roman" w:hAnsi="Times New Roman" w:cs="Times New Roman"/>
          <w:sz w:val="24"/>
          <w:szCs w:val="24"/>
          <w:lang w:val="mk-MK"/>
        </w:rPr>
        <w:t>овие насоки</w:t>
      </w:r>
      <w:r w:rsidRPr="00844A54">
        <w:rPr>
          <w:rFonts w:ascii="Times New Roman" w:hAnsi="Times New Roman" w:cs="Times New Roman"/>
          <w:sz w:val="24"/>
          <w:szCs w:val="24"/>
          <w:lang w:val="mk-MK"/>
        </w:rPr>
        <w:t>, тимот предлага да се идентификува дел од одредена област на политики во рамките на надлежност</w:t>
      </w:r>
      <w:r w:rsidR="00300DDE">
        <w:rPr>
          <w:rFonts w:ascii="Times New Roman" w:hAnsi="Times New Roman" w:cs="Times New Roman"/>
          <w:sz w:val="24"/>
          <w:szCs w:val="24"/>
          <w:lang w:val="mk-MK"/>
        </w:rPr>
        <w:t>ите</w:t>
      </w:r>
      <w:r w:rsidRPr="00844A54">
        <w:rPr>
          <w:rFonts w:ascii="Times New Roman" w:hAnsi="Times New Roman" w:cs="Times New Roman"/>
          <w:sz w:val="24"/>
          <w:szCs w:val="24"/>
          <w:lang w:val="mk-MK"/>
        </w:rPr>
        <w:t xml:space="preserve"> на </w:t>
      </w:r>
      <w:r w:rsidR="006E49B6">
        <w:rPr>
          <w:rFonts w:ascii="Times New Roman" w:hAnsi="Times New Roman" w:cs="Times New Roman"/>
          <w:sz w:val="24"/>
          <w:szCs w:val="24"/>
          <w:lang w:val="mk-MK"/>
        </w:rPr>
        <w:t>АОПЗ</w:t>
      </w:r>
      <w:r w:rsidRPr="00844A54">
        <w:rPr>
          <w:rFonts w:ascii="Times New Roman" w:hAnsi="Times New Roman" w:cs="Times New Roman"/>
          <w:sz w:val="24"/>
          <w:szCs w:val="24"/>
          <w:lang w:val="mk-MK"/>
        </w:rPr>
        <w:t xml:space="preserve"> што ќе се користи за тестирање на можноста за вршење на </w:t>
      </w:r>
      <w:r w:rsidR="00300DDE">
        <w:rPr>
          <w:rFonts w:ascii="Times New Roman" w:hAnsi="Times New Roman" w:cs="Times New Roman"/>
          <w:sz w:val="24"/>
          <w:szCs w:val="24"/>
          <w:lang w:val="mk-MK"/>
        </w:rPr>
        <w:t>мониторинг/</w:t>
      </w:r>
      <w:r w:rsidR="006E49B6">
        <w:rPr>
          <w:rFonts w:ascii="Times New Roman" w:hAnsi="Times New Roman" w:cs="Times New Roman"/>
          <w:sz w:val="24"/>
          <w:szCs w:val="24"/>
          <w:lang w:val="mk-MK"/>
        </w:rPr>
        <w:t>следење</w:t>
      </w:r>
      <w:r w:rsidRPr="00844A54">
        <w:rPr>
          <w:rFonts w:ascii="Times New Roman" w:hAnsi="Times New Roman" w:cs="Times New Roman"/>
          <w:sz w:val="24"/>
          <w:szCs w:val="24"/>
          <w:lang w:val="mk-MK"/>
        </w:rPr>
        <w:t xml:space="preserve">. </w:t>
      </w:r>
      <w:r w:rsidRPr="00471297">
        <w:rPr>
          <w:rFonts w:ascii="Times New Roman" w:hAnsi="Times New Roman" w:cs="Times New Roman"/>
          <w:color w:val="FF0000"/>
          <w:sz w:val="24"/>
          <w:szCs w:val="24"/>
          <w:lang w:val="mk-MK"/>
        </w:rPr>
        <w:t xml:space="preserve">Оваа </w:t>
      </w:r>
      <w:r w:rsidR="00300DDE" w:rsidRPr="00471297">
        <w:rPr>
          <w:rFonts w:ascii="Times New Roman" w:hAnsi="Times New Roman" w:cs="Times New Roman"/>
          <w:color w:val="FF0000"/>
          <w:sz w:val="24"/>
          <w:szCs w:val="24"/>
          <w:lang w:val="mk-MK"/>
        </w:rPr>
        <w:t>активност за идентификација</w:t>
      </w:r>
      <w:r w:rsidRPr="00471297">
        <w:rPr>
          <w:rFonts w:ascii="Times New Roman" w:hAnsi="Times New Roman" w:cs="Times New Roman"/>
          <w:color w:val="FF0000"/>
          <w:sz w:val="24"/>
          <w:szCs w:val="24"/>
          <w:lang w:val="mk-MK"/>
        </w:rPr>
        <w:t xml:space="preserve"> ќе треба да се одржи </w:t>
      </w:r>
      <w:r w:rsidR="006E49B6" w:rsidRPr="00471297">
        <w:rPr>
          <w:rFonts w:ascii="Times New Roman" w:hAnsi="Times New Roman" w:cs="Times New Roman"/>
          <w:color w:val="FF0000"/>
          <w:sz w:val="24"/>
          <w:szCs w:val="24"/>
          <w:lang w:val="mk-MK"/>
        </w:rPr>
        <w:t>онлајн</w:t>
      </w:r>
      <w:r w:rsidRPr="00471297">
        <w:rPr>
          <w:rFonts w:ascii="Times New Roman" w:hAnsi="Times New Roman" w:cs="Times New Roman"/>
          <w:color w:val="FF0000"/>
          <w:sz w:val="24"/>
          <w:szCs w:val="24"/>
          <w:lang w:val="mk-MK"/>
        </w:rPr>
        <w:t>, доколку ограничувањата на „Ковид-19“ сè уште бидат во сила.</w:t>
      </w:r>
    </w:p>
    <w:p w14:paraId="1A9B58FB" w14:textId="77777777" w:rsidR="00EB4996" w:rsidRPr="00844A54" w:rsidRDefault="00EB4996" w:rsidP="00CB32B8">
      <w:pPr>
        <w:spacing w:line="276" w:lineRule="auto"/>
        <w:jc w:val="both"/>
        <w:rPr>
          <w:rFonts w:ascii="Times New Roman" w:hAnsi="Times New Roman" w:cs="Times New Roman"/>
          <w:sz w:val="24"/>
          <w:szCs w:val="24"/>
          <w:lang w:val="mk-MK"/>
        </w:rPr>
      </w:pPr>
    </w:p>
    <w:p w14:paraId="78239EBE" w14:textId="5C6AAC6F" w:rsidR="00844A54" w:rsidRPr="00844A54" w:rsidRDefault="00844A54" w:rsidP="00CB32B8">
      <w:pPr>
        <w:spacing w:line="276" w:lineRule="auto"/>
        <w:jc w:val="both"/>
        <w:rPr>
          <w:rFonts w:ascii="Times New Roman" w:hAnsi="Times New Roman" w:cs="Times New Roman"/>
          <w:sz w:val="24"/>
          <w:szCs w:val="24"/>
          <w:lang w:val="mk-MK"/>
        </w:rPr>
      </w:pPr>
      <w:r w:rsidRPr="00844A54">
        <w:rPr>
          <w:rFonts w:ascii="Times New Roman" w:hAnsi="Times New Roman" w:cs="Times New Roman"/>
          <w:sz w:val="24"/>
          <w:szCs w:val="24"/>
          <w:lang w:val="mk-MK"/>
        </w:rPr>
        <w:t xml:space="preserve">Имајќи го предвид ограничениот обем на работни денови и фактот дека персоналот на агенцијата е посветен и на други задачи, веројатно ќе биде препорачливо да се избере не цела област, туку нејзината примена во специфичен географски контекст , </w:t>
      </w:r>
      <w:r w:rsidR="00300DDE">
        <w:rPr>
          <w:rFonts w:ascii="Times New Roman" w:hAnsi="Times New Roman" w:cs="Times New Roman"/>
          <w:sz w:val="24"/>
          <w:szCs w:val="24"/>
          <w:lang w:val="mk-MK"/>
        </w:rPr>
        <w:t>на пример</w:t>
      </w:r>
      <w:r w:rsidR="00804E9E">
        <w:rPr>
          <w:rFonts w:ascii="Times New Roman" w:hAnsi="Times New Roman" w:cs="Times New Roman"/>
          <w:sz w:val="24"/>
          <w:szCs w:val="24"/>
          <w:lang w:val="mk-MK"/>
        </w:rPr>
        <w:t xml:space="preserve"> во</w:t>
      </w:r>
      <w:r w:rsidRPr="00844A54">
        <w:rPr>
          <w:rFonts w:ascii="Times New Roman" w:hAnsi="Times New Roman" w:cs="Times New Roman"/>
          <w:sz w:val="24"/>
          <w:szCs w:val="24"/>
          <w:lang w:val="mk-MK"/>
        </w:rPr>
        <w:t xml:space="preserve"> урбана </w:t>
      </w:r>
      <w:r w:rsidR="00804E9E">
        <w:rPr>
          <w:rFonts w:ascii="Times New Roman" w:hAnsi="Times New Roman" w:cs="Times New Roman"/>
          <w:sz w:val="24"/>
          <w:szCs w:val="24"/>
          <w:lang w:val="mk-MK"/>
        </w:rPr>
        <w:t>средина</w:t>
      </w:r>
      <w:r w:rsidRPr="00844A54">
        <w:rPr>
          <w:rFonts w:ascii="Times New Roman" w:hAnsi="Times New Roman" w:cs="Times New Roman"/>
          <w:sz w:val="24"/>
          <w:szCs w:val="24"/>
          <w:lang w:val="mk-MK"/>
        </w:rPr>
        <w:t xml:space="preserve">. Експертите потоа ќе подготват, </w:t>
      </w:r>
      <w:r w:rsidR="00300DDE">
        <w:rPr>
          <w:rFonts w:ascii="Times New Roman" w:hAnsi="Times New Roman" w:cs="Times New Roman"/>
          <w:sz w:val="24"/>
          <w:szCs w:val="24"/>
          <w:lang w:val="mk-MK"/>
        </w:rPr>
        <w:t>заедно со вработените во</w:t>
      </w:r>
      <w:r w:rsidRPr="00844A54">
        <w:rPr>
          <w:rFonts w:ascii="Times New Roman" w:hAnsi="Times New Roman" w:cs="Times New Roman"/>
          <w:sz w:val="24"/>
          <w:szCs w:val="24"/>
          <w:lang w:val="mk-MK"/>
        </w:rPr>
        <w:t xml:space="preserve"> </w:t>
      </w:r>
      <w:r w:rsidR="00300DDE">
        <w:rPr>
          <w:rFonts w:ascii="Times New Roman" w:hAnsi="Times New Roman" w:cs="Times New Roman"/>
          <w:sz w:val="24"/>
          <w:szCs w:val="24"/>
          <w:lang w:val="mk-MK"/>
        </w:rPr>
        <w:t>АОПЗ</w:t>
      </w:r>
      <w:r w:rsidRPr="00844A54">
        <w:rPr>
          <w:rFonts w:ascii="Times New Roman" w:hAnsi="Times New Roman" w:cs="Times New Roman"/>
          <w:sz w:val="24"/>
          <w:szCs w:val="24"/>
          <w:lang w:val="mk-MK"/>
        </w:rPr>
        <w:t xml:space="preserve">, </w:t>
      </w:r>
      <w:r w:rsidR="00300DDE">
        <w:rPr>
          <w:rFonts w:ascii="Times New Roman" w:hAnsi="Times New Roman" w:cs="Times New Roman"/>
          <w:sz w:val="24"/>
          <w:szCs w:val="24"/>
          <w:lang w:val="mk-MK"/>
        </w:rPr>
        <w:t>материјали за следење на избраната област</w:t>
      </w:r>
      <w:r w:rsidRPr="00844A54">
        <w:rPr>
          <w:rFonts w:ascii="Times New Roman" w:hAnsi="Times New Roman" w:cs="Times New Roman"/>
          <w:sz w:val="24"/>
          <w:szCs w:val="24"/>
          <w:lang w:val="mk-MK"/>
        </w:rPr>
        <w:t>.</w:t>
      </w:r>
    </w:p>
    <w:p w14:paraId="098DC980" w14:textId="77777777" w:rsidR="00844A54" w:rsidRPr="00844A54" w:rsidRDefault="00844A54" w:rsidP="00CB32B8">
      <w:pPr>
        <w:spacing w:line="276" w:lineRule="auto"/>
        <w:jc w:val="both"/>
        <w:rPr>
          <w:rFonts w:ascii="Times New Roman" w:hAnsi="Times New Roman" w:cs="Times New Roman"/>
          <w:sz w:val="24"/>
          <w:szCs w:val="24"/>
          <w:lang w:val="mk-MK"/>
        </w:rPr>
      </w:pPr>
    </w:p>
    <w:p w14:paraId="1F77EB53" w14:textId="31733F03" w:rsidR="00844A54" w:rsidRPr="00844A54" w:rsidRDefault="00844A54" w:rsidP="00CB32B8">
      <w:pPr>
        <w:spacing w:line="276" w:lineRule="auto"/>
        <w:jc w:val="both"/>
        <w:rPr>
          <w:rFonts w:ascii="Times New Roman" w:hAnsi="Times New Roman" w:cs="Times New Roman"/>
          <w:sz w:val="24"/>
          <w:szCs w:val="24"/>
          <w:lang w:val="mk-MK"/>
        </w:rPr>
      </w:pPr>
      <w:r w:rsidRPr="00844A54">
        <w:rPr>
          <w:rFonts w:ascii="Times New Roman" w:hAnsi="Times New Roman" w:cs="Times New Roman"/>
          <w:sz w:val="24"/>
          <w:szCs w:val="24"/>
          <w:lang w:val="mk-MK"/>
        </w:rPr>
        <w:t>На ед</w:t>
      </w:r>
      <w:r w:rsidR="00804E9E">
        <w:rPr>
          <w:rFonts w:ascii="Times New Roman" w:hAnsi="Times New Roman" w:cs="Times New Roman"/>
          <w:sz w:val="24"/>
          <w:szCs w:val="24"/>
          <w:lang w:val="mk-MK"/>
        </w:rPr>
        <w:t>ен</w:t>
      </w:r>
      <w:r w:rsidRPr="00844A54">
        <w:rPr>
          <w:rFonts w:ascii="Times New Roman" w:hAnsi="Times New Roman" w:cs="Times New Roman"/>
          <w:sz w:val="24"/>
          <w:szCs w:val="24"/>
          <w:lang w:val="mk-MK"/>
        </w:rPr>
        <w:t xml:space="preserve"> или дв</w:t>
      </w:r>
      <w:r w:rsidR="00804E9E">
        <w:rPr>
          <w:rFonts w:ascii="Times New Roman" w:hAnsi="Times New Roman" w:cs="Times New Roman"/>
          <w:sz w:val="24"/>
          <w:szCs w:val="24"/>
          <w:lang w:val="mk-MK"/>
        </w:rPr>
        <w:t>а</w:t>
      </w:r>
      <w:r w:rsidRPr="00844A54">
        <w:rPr>
          <w:rFonts w:ascii="Times New Roman" w:hAnsi="Times New Roman" w:cs="Times New Roman"/>
          <w:sz w:val="24"/>
          <w:szCs w:val="24"/>
          <w:lang w:val="mk-MK"/>
        </w:rPr>
        <w:t xml:space="preserve"> различни состаноци преку Интернет, експертите заедно со персоналот на агенцијата 1) ќе ја потврдат структурата на документот за </w:t>
      </w:r>
      <w:r w:rsidR="00804E9E">
        <w:rPr>
          <w:rFonts w:ascii="Times New Roman" w:hAnsi="Times New Roman" w:cs="Times New Roman"/>
          <w:sz w:val="24"/>
          <w:szCs w:val="24"/>
          <w:lang w:val="mk-MK"/>
        </w:rPr>
        <w:t>следење</w:t>
      </w:r>
      <w:r w:rsidRPr="00844A54">
        <w:rPr>
          <w:rFonts w:ascii="Times New Roman" w:hAnsi="Times New Roman" w:cs="Times New Roman"/>
          <w:sz w:val="24"/>
          <w:szCs w:val="24"/>
          <w:lang w:val="mk-MK"/>
        </w:rPr>
        <w:t xml:space="preserve"> 2) ќе  идентификуваат релевантните материјали и извори на податоци и ќе ги сумираат 3)</w:t>
      </w:r>
      <w:r w:rsidR="00804E9E">
        <w:rPr>
          <w:rFonts w:ascii="Times New Roman" w:hAnsi="Times New Roman" w:cs="Times New Roman"/>
          <w:sz w:val="24"/>
          <w:szCs w:val="24"/>
          <w:lang w:val="mk-MK"/>
        </w:rPr>
        <w:t xml:space="preserve"> и ќе </w:t>
      </w:r>
      <w:r w:rsidRPr="00844A54">
        <w:rPr>
          <w:rFonts w:ascii="Times New Roman" w:hAnsi="Times New Roman" w:cs="Times New Roman"/>
          <w:sz w:val="24"/>
          <w:szCs w:val="24"/>
          <w:lang w:val="mk-MK"/>
        </w:rPr>
        <w:t>соб</w:t>
      </w:r>
      <w:r w:rsidR="00804E9E">
        <w:rPr>
          <w:rFonts w:ascii="Times New Roman" w:hAnsi="Times New Roman" w:cs="Times New Roman"/>
          <w:sz w:val="24"/>
          <w:szCs w:val="24"/>
          <w:lang w:val="mk-MK"/>
        </w:rPr>
        <w:t>ерат</w:t>
      </w:r>
      <w:r w:rsidRPr="00844A54">
        <w:rPr>
          <w:rFonts w:ascii="Times New Roman" w:hAnsi="Times New Roman" w:cs="Times New Roman"/>
          <w:sz w:val="24"/>
          <w:szCs w:val="24"/>
          <w:lang w:val="mk-MK"/>
        </w:rPr>
        <w:t xml:space="preserve"> квалитативни информации од претставници на засегнатите заедници .</w:t>
      </w:r>
    </w:p>
    <w:p w14:paraId="568B8EFD" w14:textId="77777777" w:rsidR="00844A54" w:rsidRPr="00844A54" w:rsidRDefault="00844A54" w:rsidP="00CB32B8">
      <w:pPr>
        <w:spacing w:line="276" w:lineRule="auto"/>
        <w:jc w:val="both"/>
        <w:rPr>
          <w:rFonts w:ascii="Times New Roman" w:hAnsi="Times New Roman" w:cs="Times New Roman"/>
          <w:sz w:val="24"/>
          <w:szCs w:val="24"/>
          <w:lang w:val="mk-MK"/>
        </w:rPr>
      </w:pPr>
    </w:p>
    <w:p w14:paraId="42F976D2" w14:textId="6C9C1D40" w:rsidR="00844A54" w:rsidRPr="00844A54" w:rsidRDefault="00844A54" w:rsidP="00CB32B8">
      <w:pPr>
        <w:spacing w:line="276" w:lineRule="auto"/>
        <w:jc w:val="both"/>
        <w:rPr>
          <w:rFonts w:ascii="Times New Roman" w:hAnsi="Times New Roman" w:cs="Times New Roman"/>
          <w:sz w:val="24"/>
          <w:szCs w:val="24"/>
          <w:lang w:val="mk-MK"/>
        </w:rPr>
      </w:pPr>
      <w:r w:rsidRPr="00844A54">
        <w:rPr>
          <w:rFonts w:ascii="Times New Roman" w:hAnsi="Times New Roman" w:cs="Times New Roman"/>
          <w:sz w:val="24"/>
          <w:szCs w:val="24"/>
          <w:lang w:val="mk-MK"/>
        </w:rPr>
        <w:t xml:space="preserve">Персоналот на </w:t>
      </w:r>
      <w:r w:rsidR="00804E9E">
        <w:rPr>
          <w:rFonts w:ascii="Times New Roman" w:hAnsi="Times New Roman" w:cs="Times New Roman"/>
          <w:sz w:val="24"/>
          <w:szCs w:val="24"/>
          <w:lang w:val="mk-MK"/>
        </w:rPr>
        <w:t>АОПЗ</w:t>
      </w:r>
      <w:r w:rsidRPr="00844A54">
        <w:rPr>
          <w:rFonts w:ascii="Times New Roman" w:hAnsi="Times New Roman" w:cs="Times New Roman"/>
          <w:sz w:val="24"/>
          <w:szCs w:val="24"/>
          <w:lang w:val="mk-MK"/>
        </w:rPr>
        <w:t xml:space="preserve"> ќе ја подготви финалната верзија на документот, кој ќе биде ревидиран од експертите по неговиот превод на англиски јазик, што ќе биде придружено со анекс</w:t>
      </w:r>
      <w:r w:rsidR="00804E9E">
        <w:rPr>
          <w:rFonts w:ascii="Times New Roman" w:hAnsi="Times New Roman" w:cs="Times New Roman"/>
          <w:sz w:val="24"/>
          <w:szCs w:val="24"/>
          <w:lang w:val="mk-MK"/>
        </w:rPr>
        <w:t>.</w:t>
      </w:r>
    </w:p>
    <w:p w14:paraId="77503A3E" w14:textId="77777777" w:rsidR="00844A54" w:rsidRPr="00844A54" w:rsidRDefault="00844A54" w:rsidP="00CB32B8">
      <w:pPr>
        <w:spacing w:line="276" w:lineRule="auto"/>
        <w:jc w:val="both"/>
        <w:rPr>
          <w:rFonts w:ascii="Times New Roman" w:hAnsi="Times New Roman" w:cs="Times New Roman"/>
          <w:sz w:val="24"/>
          <w:szCs w:val="24"/>
          <w:lang w:val="mk-MK"/>
        </w:rPr>
      </w:pPr>
    </w:p>
    <w:p w14:paraId="5BD74233" w14:textId="408B4684" w:rsidR="00844A54" w:rsidRPr="00844A54" w:rsidRDefault="00844A54" w:rsidP="00CB32B8">
      <w:pPr>
        <w:spacing w:line="276" w:lineRule="auto"/>
        <w:jc w:val="both"/>
        <w:rPr>
          <w:rFonts w:ascii="Times New Roman" w:hAnsi="Times New Roman" w:cs="Times New Roman"/>
          <w:sz w:val="24"/>
          <w:szCs w:val="24"/>
          <w:lang w:val="mk-MK"/>
        </w:rPr>
      </w:pPr>
      <w:r w:rsidRPr="00844A54">
        <w:rPr>
          <w:rFonts w:ascii="Times New Roman" w:hAnsi="Times New Roman" w:cs="Times New Roman"/>
          <w:sz w:val="24"/>
          <w:szCs w:val="24"/>
          <w:lang w:val="mk-MK"/>
        </w:rPr>
        <w:t xml:space="preserve">Бидејќи документот содржи проценка на владините политики, но е подготвен за обука и цели за градење на капацитети без официјален мандат, тимот предлага да се </w:t>
      </w:r>
      <w:r w:rsidR="00471297">
        <w:rPr>
          <w:rFonts w:ascii="Times New Roman" w:hAnsi="Times New Roman" w:cs="Times New Roman"/>
          <w:sz w:val="24"/>
          <w:szCs w:val="24"/>
          <w:lang w:val="mk-MK"/>
        </w:rPr>
        <w:t>употребува</w:t>
      </w:r>
      <w:r w:rsidRPr="00844A54">
        <w:rPr>
          <w:rFonts w:ascii="Times New Roman" w:hAnsi="Times New Roman" w:cs="Times New Roman"/>
          <w:sz w:val="24"/>
          <w:szCs w:val="24"/>
          <w:lang w:val="mk-MK"/>
        </w:rPr>
        <w:t xml:space="preserve"> само за внатрешна употреба.</w:t>
      </w:r>
    </w:p>
    <w:p w14:paraId="34E63D3E" w14:textId="68C7E016" w:rsidR="00281FAD" w:rsidRPr="008F3AC3" w:rsidRDefault="00281FAD" w:rsidP="00CB32B8">
      <w:pPr>
        <w:spacing w:line="276" w:lineRule="auto"/>
        <w:jc w:val="both"/>
        <w:rPr>
          <w:rFonts w:ascii="Times New Roman" w:hAnsi="Times New Roman" w:cs="Times New Roman"/>
          <w:sz w:val="24"/>
          <w:szCs w:val="24"/>
          <w:lang w:val="mk-MK"/>
        </w:rPr>
      </w:pPr>
    </w:p>
    <w:sectPr w:rsidR="00281FAD" w:rsidRPr="008F3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C897" w14:textId="77777777" w:rsidR="005F6F60" w:rsidRDefault="005F6F60" w:rsidP="002D47EB">
      <w:pPr>
        <w:spacing w:after="0" w:line="240" w:lineRule="auto"/>
      </w:pPr>
      <w:r>
        <w:separator/>
      </w:r>
    </w:p>
  </w:endnote>
  <w:endnote w:type="continuationSeparator" w:id="0">
    <w:p w14:paraId="25DB8CA4" w14:textId="77777777" w:rsidR="005F6F60" w:rsidRDefault="005F6F60" w:rsidP="002D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990E" w14:textId="77777777" w:rsidR="00CB32B8" w:rsidRDefault="00CB32B8">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3141" w14:textId="77777777" w:rsidR="00CB32B8" w:rsidRDefault="00CB32B8" w:rsidP="00CB32B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B625" w14:textId="77777777" w:rsidR="005F6F60" w:rsidRDefault="005F6F60" w:rsidP="002D47EB">
      <w:pPr>
        <w:spacing w:after="0" w:line="240" w:lineRule="auto"/>
      </w:pPr>
      <w:r>
        <w:separator/>
      </w:r>
    </w:p>
  </w:footnote>
  <w:footnote w:type="continuationSeparator" w:id="0">
    <w:p w14:paraId="2386D293" w14:textId="77777777" w:rsidR="005F6F60" w:rsidRDefault="005F6F60" w:rsidP="002D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4" w:space="0" w:color="808080" w:themeColor="background1" w:themeShade="80"/>
      </w:tblBorders>
      <w:tblLook w:val="04A0" w:firstRow="1" w:lastRow="0" w:firstColumn="1" w:lastColumn="0" w:noHBand="0" w:noVBand="1"/>
    </w:tblPr>
    <w:tblGrid>
      <w:gridCol w:w="1903"/>
      <w:gridCol w:w="5719"/>
      <w:gridCol w:w="1837"/>
    </w:tblGrid>
    <w:tr w:rsidR="00CB32B8" w:rsidRPr="00F422D9" w14:paraId="25361B9D" w14:textId="77777777" w:rsidTr="00CB32B8">
      <w:trPr>
        <w:jc w:val="center"/>
      </w:trPr>
      <w:tc>
        <w:tcPr>
          <w:tcW w:w="1019" w:type="pct"/>
        </w:tcPr>
        <w:p w14:paraId="5FDD578F" w14:textId="77777777" w:rsidR="00CB32B8" w:rsidRPr="008D2713" w:rsidRDefault="00CB32B8" w:rsidP="00CB32B8">
          <w:pPr>
            <w:pStyle w:val="Header"/>
            <w:spacing w:before="60" w:after="60"/>
            <w:jc w:val="both"/>
            <w:rPr>
              <w:rFonts w:cs="Arial"/>
              <w:b/>
              <w:bCs/>
              <w:sz w:val="16"/>
              <w:szCs w:val="16"/>
              <w:lang w:val="en-US"/>
            </w:rPr>
          </w:pPr>
          <w:r>
            <w:rPr>
              <w:rFonts w:cs="Arial"/>
              <w:b/>
              <w:noProof/>
              <w:sz w:val="16"/>
              <w:szCs w:val="16"/>
              <w:lang w:val="sr-Cyrl-RS" w:eastAsia="sr-Cyrl-RS"/>
            </w:rPr>
            <w:drawing>
              <wp:inline distT="0" distB="0" distL="0" distR="0" wp14:anchorId="0829BFBE" wp14:editId="44AD8A2E">
                <wp:extent cx="742950" cy="4476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447675"/>
                        </a:xfrm>
                        <a:prstGeom prst="rect">
                          <a:avLst/>
                        </a:prstGeom>
                        <a:noFill/>
                        <a:ln w="9525">
                          <a:noFill/>
                          <a:miter lim="800000"/>
                          <a:headEnd/>
                          <a:tailEnd/>
                        </a:ln>
                      </pic:spPr>
                    </pic:pic>
                  </a:graphicData>
                </a:graphic>
              </wp:inline>
            </w:drawing>
          </w:r>
        </w:p>
      </w:tc>
      <w:tc>
        <w:tcPr>
          <w:tcW w:w="3036" w:type="pct"/>
          <w:vAlign w:val="center"/>
        </w:tcPr>
        <w:sdt>
          <w:sdtPr>
            <w:rPr>
              <w:b/>
              <w:bCs/>
              <w:spacing w:val="60"/>
              <w:sz w:val="16"/>
              <w:szCs w:val="16"/>
              <w:lang w:val="en-US"/>
            </w:rPr>
            <w:alias w:val="Project Title"/>
            <w:tag w:val="ProjectTitle_Linked"/>
            <w:id w:val="-356962271"/>
            <w:placeholder>
              <w:docPart w:val="9C3B94F0AA6E4724A8BA79FAC1969A1C"/>
            </w:placeholder>
            <w:dataBinding w:xpath="/root[1]/ProjectTitle[1]" w:storeItemID="{0EC57493-391B-4C2D-9FB7-D56032EE3992}"/>
            <w:text/>
          </w:sdtPr>
          <w:sdtEndPr/>
          <w:sdtContent>
            <w:p w14:paraId="4974EF60" w14:textId="77777777" w:rsidR="00CB32B8" w:rsidRPr="00C947D3" w:rsidRDefault="00CB32B8" w:rsidP="00CB32B8">
              <w:pPr>
                <w:pStyle w:val="Header"/>
                <w:spacing w:before="60" w:after="60"/>
                <w:jc w:val="center"/>
                <w:rPr>
                  <w:b/>
                  <w:bCs/>
                  <w:spacing w:val="60"/>
                  <w:sz w:val="16"/>
                  <w:szCs w:val="16"/>
                  <w:lang w:val="en-US"/>
                </w:rPr>
              </w:pPr>
              <w:r>
                <w:rPr>
                  <w:b/>
                  <w:bCs/>
                  <w:spacing w:val="60"/>
                  <w:sz w:val="16"/>
                  <w:szCs w:val="16"/>
                  <w:lang w:val="mk-MK"/>
                </w:rPr>
                <w:t>Зајакнување на демократијата преку унапредување и заштита на правата на заедниците</w:t>
              </w:r>
            </w:p>
          </w:sdtContent>
        </w:sdt>
        <w:p w14:paraId="26101B54" w14:textId="3ECF42B4" w:rsidR="00CB32B8" w:rsidRPr="00C947D3" w:rsidRDefault="005F6F60" w:rsidP="00CB32B8">
          <w:pPr>
            <w:pStyle w:val="Header"/>
            <w:spacing w:before="60" w:after="60"/>
            <w:jc w:val="center"/>
            <w:rPr>
              <w:b/>
              <w:bCs/>
              <w:spacing w:val="60"/>
              <w:sz w:val="16"/>
              <w:szCs w:val="16"/>
              <w:lang w:val="en-US"/>
            </w:rPr>
          </w:pPr>
          <w:sdt>
            <w:sdtPr>
              <w:rPr>
                <w:b/>
                <w:bCs/>
                <w:spacing w:val="60"/>
                <w:sz w:val="16"/>
                <w:szCs w:val="16"/>
                <w:lang w:val="en-US"/>
              </w:rPr>
              <w:alias w:val="Progress Report Number"/>
              <w:tag w:val="ProgressReportNumber_Linked"/>
              <w:id w:val="-1201088936"/>
              <w:dataBinding w:xpath="/root[1]/ProgressReportNumber[1]" w:storeItemID="{0EC57493-391B-4C2D-9FB7-D56032EE3992}"/>
              <w:text/>
            </w:sdtPr>
            <w:sdtEndPr/>
            <w:sdtContent>
              <w:r w:rsidR="00CB32B8">
                <w:rPr>
                  <w:b/>
                  <w:bCs/>
                  <w:spacing w:val="60"/>
                  <w:sz w:val="16"/>
                  <w:szCs w:val="16"/>
                  <w:lang w:val="mk-MK"/>
                </w:rPr>
                <w:t>Насоки за воспоставување на систем за следење и надзор</w:t>
              </w:r>
            </w:sdtContent>
          </w:sdt>
          <w:r w:rsidR="00CB32B8" w:rsidRPr="00C947D3">
            <w:rPr>
              <w:b/>
              <w:bCs/>
              <w:spacing w:val="60"/>
              <w:sz w:val="16"/>
              <w:szCs w:val="16"/>
              <w:lang w:val="en-US"/>
            </w:rPr>
            <w:br/>
          </w:r>
          <w:sdt>
            <w:sdtPr>
              <w:rPr>
                <w:b/>
                <w:bCs/>
                <w:spacing w:val="60"/>
                <w:sz w:val="14"/>
                <w:szCs w:val="14"/>
                <w:lang w:val="en-US"/>
              </w:rPr>
              <w:alias w:val="From"/>
              <w:tag w:val="From_Linked"/>
              <w:id w:val="1761027836"/>
              <w:dataBinding w:xpath="/root[1]/From[1]" w:storeItemID="{0EC57493-391B-4C2D-9FB7-D56032EE3992}"/>
              <w:text/>
            </w:sdtPr>
            <w:sdtEndPr/>
            <w:sdtContent>
              <w:r w:rsidR="00CB32B8">
                <w:rPr>
                  <w:b/>
                  <w:bCs/>
                  <w:spacing w:val="60"/>
                  <w:sz w:val="14"/>
                  <w:szCs w:val="14"/>
                  <w:lang w:val="en-US"/>
                </w:rPr>
                <w:t>1-</w:t>
              </w:r>
              <w:r w:rsidR="00CB32B8">
                <w:rPr>
                  <w:b/>
                  <w:bCs/>
                  <w:spacing w:val="60"/>
                  <w:sz w:val="14"/>
                  <w:szCs w:val="14"/>
                  <w:lang w:val="mk-MK"/>
                </w:rPr>
                <w:t>Август</w:t>
              </w:r>
              <w:r w:rsidR="00CB32B8">
                <w:rPr>
                  <w:b/>
                  <w:bCs/>
                  <w:spacing w:val="60"/>
                  <w:sz w:val="14"/>
                  <w:szCs w:val="14"/>
                  <w:lang w:val="en-US"/>
                </w:rPr>
                <w:t>-</w:t>
              </w:r>
              <w:r w:rsidR="00CB32B8">
                <w:rPr>
                  <w:b/>
                  <w:bCs/>
                  <w:spacing w:val="60"/>
                  <w:sz w:val="14"/>
                  <w:szCs w:val="14"/>
                  <w:lang w:val="mk-MK"/>
                </w:rPr>
                <w:t>20</w:t>
              </w:r>
            </w:sdtContent>
          </w:sdt>
        </w:p>
      </w:tc>
      <w:tc>
        <w:tcPr>
          <w:tcW w:w="945" w:type="pct"/>
        </w:tcPr>
        <w:p w14:paraId="52F53D1B" w14:textId="77777777" w:rsidR="00CB32B8" w:rsidRPr="008D2713" w:rsidRDefault="00CB32B8" w:rsidP="00CB32B8">
          <w:pPr>
            <w:pStyle w:val="Header"/>
            <w:spacing w:before="60" w:after="60"/>
            <w:rPr>
              <w:rFonts w:cs="Arial"/>
              <w:b/>
              <w:bCs/>
              <w:sz w:val="16"/>
              <w:szCs w:val="16"/>
              <w:lang w:val="en-US"/>
            </w:rPr>
          </w:pPr>
          <w:r>
            <w:rPr>
              <w:rFonts w:cs="Arial"/>
              <w:b/>
              <w:bCs/>
              <w:noProof/>
              <w:sz w:val="16"/>
              <w:szCs w:val="16"/>
              <w:lang w:val="sr-Cyrl-RS" w:eastAsia="sr-Cyrl-RS"/>
            </w:rPr>
            <w:drawing>
              <wp:inline distT="0" distB="0" distL="0" distR="0" wp14:anchorId="509ADC5A" wp14:editId="60045A23">
                <wp:extent cx="1029551" cy="4320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FA Consulting Group Off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551" cy="432000"/>
                        </a:xfrm>
                        <a:prstGeom prst="rect">
                          <a:avLst/>
                        </a:prstGeom>
                      </pic:spPr>
                    </pic:pic>
                  </a:graphicData>
                </a:graphic>
              </wp:inline>
            </w:drawing>
          </w:r>
        </w:p>
      </w:tc>
    </w:tr>
  </w:tbl>
  <w:p w14:paraId="27CE119B" w14:textId="77777777" w:rsidR="00CB32B8" w:rsidRPr="003254A6" w:rsidRDefault="00CB32B8" w:rsidP="00CB32B8">
    <w:pPr>
      <w:pStyle w:val="Header"/>
    </w:pPr>
  </w:p>
  <w:p w14:paraId="27862A4C" w14:textId="77777777" w:rsidR="00CB32B8" w:rsidRPr="003254A6" w:rsidRDefault="00CB32B8" w:rsidP="00CB3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EB"/>
    <w:rsid w:val="00017443"/>
    <w:rsid w:val="00077134"/>
    <w:rsid w:val="000B7EF8"/>
    <w:rsid w:val="000D7890"/>
    <w:rsid w:val="001B0CA6"/>
    <w:rsid w:val="002576BB"/>
    <w:rsid w:val="00281FAD"/>
    <w:rsid w:val="002D47EB"/>
    <w:rsid w:val="00300DDE"/>
    <w:rsid w:val="00331A74"/>
    <w:rsid w:val="003D2237"/>
    <w:rsid w:val="00411406"/>
    <w:rsid w:val="00471297"/>
    <w:rsid w:val="00501EB7"/>
    <w:rsid w:val="005D63D3"/>
    <w:rsid w:val="005F6F60"/>
    <w:rsid w:val="006E07EA"/>
    <w:rsid w:val="006E49B6"/>
    <w:rsid w:val="007161F2"/>
    <w:rsid w:val="007244C3"/>
    <w:rsid w:val="00774000"/>
    <w:rsid w:val="00777ED4"/>
    <w:rsid w:val="00804E9E"/>
    <w:rsid w:val="0080710A"/>
    <w:rsid w:val="00807C84"/>
    <w:rsid w:val="00825891"/>
    <w:rsid w:val="00844A54"/>
    <w:rsid w:val="008A0EDB"/>
    <w:rsid w:val="008B6C7D"/>
    <w:rsid w:val="008D17A9"/>
    <w:rsid w:val="008D48E0"/>
    <w:rsid w:val="008F3AC3"/>
    <w:rsid w:val="009F38EA"/>
    <w:rsid w:val="00A643CC"/>
    <w:rsid w:val="00A8178A"/>
    <w:rsid w:val="00A95165"/>
    <w:rsid w:val="00AA1F10"/>
    <w:rsid w:val="00AE49B9"/>
    <w:rsid w:val="00C536B8"/>
    <w:rsid w:val="00C659D9"/>
    <w:rsid w:val="00CB32B8"/>
    <w:rsid w:val="00D76B3F"/>
    <w:rsid w:val="00E17CCA"/>
    <w:rsid w:val="00E95846"/>
    <w:rsid w:val="00EB4996"/>
    <w:rsid w:val="00FD4E45"/>
    <w:rsid w:val="00FE3971"/>
    <w:rsid w:val="00FE716E"/>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9CAD"/>
  <w15:chartTrackingRefBased/>
  <w15:docId w15:val="{BF981B9A-EB63-48AF-A644-61CDB276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TOC2"/>
    <w:uiPriority w:val="39"/>
    <w:rsid w:val="002D47EB"/>
    <w:pPr>
      <w:tabs>
        <w:tab w:val="right" w:leader="dot" w:pos="9072"/>
      </w:tabs>
      <w:overflowPunct w:val="0"/>
      <w:autoSpaceDE w:val="0"/>
      <w:autoSpaceDN w:val="0"/>
      <w:adjustRightInd w:val="0"/>
      <w:spacing w:before="120" w:after="60" w:line="240" w:lineRule="auto"/>
      <w:ind w:left="284" w:right="425" w:hanging="284"/>
      <w:textAlignment w:val="baseline"/>
      <w:outlineLvl w:val="9"/>
    </w:pPr>
    <w:rPr>
      <w:rFonts w:asciiTheme="minorHAnsi" w:eastAsia="Times New Roman" w:hAnsiTheme="minorHAnsi" w:cs="Arial"/>
      <w:b/>
      <w:noProof/>
      <w:color w:val="000000" w:themeColor="text1"/>
      <w:sz w:val="21"/>
      <w:szCs w:val="21"/>
      <w:lang w:val="en-GB" w:eastAsia="de-DE"/>
    </w:rPr>
  </w:style>
  <w:style w:type="paragraph" w:styleId="Header">
    <w:name w:val="header"/>
    <w:basedOn w:val="Normal"/>
    <w:link w:val="HeaderChar"/>
    <w:uiPriority w:val="99"/>
    <w:rsid w:val="002D47EB"/>
    <w:pPr>
      <w:overflowPunct w:val="0"/>
      <w:autoSpaceDE w:val="0"/>
      <w:autoSpaceDN w:val="0"/>
      <w:adjustRightInd w:val="0"/>
      <w:spacing w:after="120" w:line="240" w:lineRule="auto"/>
      <w:jc w:val="right"/>
      <w:textAlignment w:val="baseline"/>
    </w:pPr>
    <w:rPr>
      <w:rFonts w:eastAsia="Times New Roman" w:cs="Times New Roman"/>
      <w:sz w:val="21"/>
      <w:szCs w:val="21"/>
      <w:lang w:val="en-GB" w:eastAsia="de-DE"/>
    </w:rPr>
  </w:style>
  <w:style w:type="character" w:customStyle="1" w:styleId="HeaderChar">
    <w:name w:val="Header Char"/>
    <w:basedOn w:val="DefaultParagraphFont"/>
    <w:link w:val="Header"/>
    <w:uiPriority w:val="99"/>
    <w:rsid w:val="002D47EB"/>
    <w:rPr>
      <w:rFonts w:eastAsia="Times New Roman" w:cs="Times New Roman"/>
      <w:sz w:val="21"/>
      <w:szCs w:val="21"/>
      <w:lang w:val="en-GB" w:eastAsia="de-DE"/>
    </w:rPr>
  </w:style>
  <w:style w:type="character" w:styleId="Hyperlink">
    <w:name w:val="Hyperlink"/>
    <w:basedOn w:val="DefaultParagraphFont"/>
    <w:uiPriority w:val="99"/>
    <w:rsid w:val="002D47EB"/>
    <w:rPr>
      <w:color w:val="0000FF"/>
      <w:u w:val="single"/>
    </w:rPr>
  </w:style>
  <w:style w:type="character" w:customStyle="1" w:styleId="Heading1Char">
    <w:name w:val="Heading 1 Char"/>
    <w:basedOn w:val="DefaultParagraphFont"/>
    <w:link w:val="Heading1"/>
    <w:uiPriority w:val="9"/>
    <w:rsid w:val="002D47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2D47EB"/>
    <w:pPr>
      <w:spacing w:before="480" w:line="276" w:lineRule="auto"/>
      <w:outlineLvl w:val="9"/>
    </w:pPr>
    <w:rPr>
      <w:b/>
      <w:bCs/>
      <w:color w:val="4472C4" w:themeColor="accent1"/>
      <w:sz w:val="28"/>
      <w:szCs w:val="28"/>
      <w:lang w:val="en-GB"/>
    </w:rPr>
  </w:style>
  <w:style w:type="paragraph" w:styleId="Footer">
    <w:name w:val="footer"/>
    <w:basedOn w:val="Normal"/>
    <w:link w:val="FooterChar"/>
    <w:uiPriority w:val="99"/>
    <w:rsid w:val="002D47EB"/>
    <w:pPr>
      <w:tabs>
        <w:tab w:val="right" w:pos="7371"/>
      </w:tabs>
      <w:overflowPunct w:val="0"/>
      <w:autoSpaceDE w:val="0"/>
      <w:autoSpaceDN w:val="0"/>
      <w:adjustRightInd w:val="0"/>
      <w:spacing w:after="0" w:line="240" w:lineRule="auto"/>
      <w:jc w:val="center"/>
      <w:textAlignment w:val="baseline"/>
    </w:pPr>
    <w:rPr>
      <w:rFonts w:eastAsia="Times New Roman" w:cs="Times New Roman"/>
      <w:color w:val="000000" w:themeColor="text1"/>
      <w:sz w:val="18"/>
      <w:szCs w:val="21"/>
      <w:lang w:val="en-GB" w:eastAsia="de-DE"/>
    </w:rPr>
  </w:style>
  <w:style w:type="character" w:customStyle="1" w:styleId="FooterChar">
    <w:name w:val="Footer Char"/>
    <w:basedOn w:val="DefaultParagraphFont"/>
    <w:link w:val="Footer"/>
    <w:uiPriority w:val="99"/>
    <w:rsid w:val="002D47EB"/>
    <w:rPr>
      <w:rFonts w:eastAsia="Times New Roman" w:cs="Times New Roman"/>
      <w:color w:val="000000" w:themeColor="text1"/>
      <w:sz w:val="18"/>
      <w:szCs w:val="21"/>
      <w:lang w:val="en-GB" w:eastAsia="de-DE"/>
    </w:rPr>
  </w:style>
  <w:style w:type="paragraph" w:styleId="TOC2">
    <w:name w:val="toc 2"/>
    <w:basedOn w:val="Normal"/>
    <w:next w:val="Normal"/>
    <w:autoRedefine/>
    <w:uiPriority w:val="39"/>
    <w:unhideWhenUsed/>
    <w:rsid w:val="002D47EB"/>
    <w:pPr>
      <w:overflowPunct w:val="0"/>
      <w:autoSpaceDE w:val="0"/>
      <w:autoSpaceDN w:val="0"/>
      <w:adjustRightInd w:val="0"/>
      <w:spacing w:after="100" w:line="240" w:lineRule="auto"/>
      <w:ind w:left="210"/>
      <w:jc w:val="both"/>
      <w:textAlignment w:val="baseline"/>
    </w:pPr>
    <w:rPr>
      <w:rFonts w:eastAsia="Times New Roman" w:cs="Times New Roman"/>
      <w:sz w:val="21"/>
      <w:szCs w:val="21"/>
      <w:lang w:val="en-GB" w:eastAsia="de-DE"/>
    </w:rPr>
  </w:style>
  <w:style w:type="character" w:customStyle="1" w:styleId="tlid-translation">
    <w:name w:val="tlid-translation"/>
    <w:basedOn w:val="DefaultParagraphFont"/>
    <w:rsid w:val="002D47EB"/>
  </w:style>
  <w:style w:type="table" w:styleId="TableGrid">
    <w:name w:val="Table Grid"/>
    <w:basedOn w:val="TableNormal"/>
    <w:uiPriority w:val="39"/>
    <w:rsid w:val="00E17CCA"/>
    <w:pPr>
      <w:spacing w:after="0" w:line="240" w:lineRule="auto"/>
    </w:pPr>
    <w:rPr>
      <w:rFonts w:ascii="Arial" w:hAnsi="Arial" w:cs="Times New Roman (Corpo CS)"/>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49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3B94F0AA6E4724A8BA79FAC1969A1C"/>
        <w:category>
          <w:name w:val="General"/>
          <w:gallery w:val="placeholder"/>
        </w:category>
        <w:types>
          <w:type w:val="bbPlcHdr"/>
        </w:types>
        <w:behaviors>
          <w:behavior w:val="content"/>
        </w:behaviors>
        <w:guid w:val="{B8D8009E-7AD9-4A11-80E5-0BBE6D5061E8}"/>
      </w:docPartPr>
      <w:docPartBody>
        <w:p w:rsidR="002C454D" w:rsidRDefault="002C454D" w:rsidP="002C454D">
          <w:pPr>
            <w:pStyle w:val="9C3B94F0AA6E4724A8BA79FAC1969A1C"/>
          </w:pPr>
          <w:r w:rsidRPr="00624806">
            <w:rPr>
              <w:rStyle w:val="PlaceholderText"/>
              <w:b/>
              <w:sz w:val="16"/>
              <w:szCs w:val="16"/>
            </w:rPr>
            <w:t>PRNo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4D"/>
    <w:rsid w:val="002C454D"/>
    <w:rsid w:val="008111C8"/>
    <w:rsid w:val="00A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54D"/>
    <w:rPr>
      <w:color w:val="808080"/>
    </w:rPr>
  </w:style>
  <w:style w:type="paragraph" w:customStyle="1" w:styleId="9C3B94F0AA6E4724A8BA79FAC1969A1C">
    <w:name w:val="9C3B94F0AA6E4724A8BA79FAC1969A1C"/>
    <w:rsid w:val="002C4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7DCC-ED57-4FB4-9CFC-BA1B9C9E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sofija.graovac@gmail.com</dc:creator>
  <cp:keywords/>
  <dc:description/>
  <cp:lastModifiedBy>sofija.graovac@gmail.com</cp:lastModifiedBy>
  <cp:revision>26</cp:revision>
  <dcterms:created xsi:type="dcterms:W3CDTF">2020-08-15T07:05:00Z</dcterms:created>
  <dcterms:modified xsi:type="dcterms:W3CDTF">2020-11-29T12:37:00Z</dcterms:modified>
</cp:coreProperties>
</file>