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53" w:rsidRDefault="00967453" w:rsidP="00967453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ПРОГРАМА НА АГЕНЦИЈА ЗА ОСТВАРУВАЊЕ НА ПРАВАТА НА ЗАЕДНИЦИТЕ ЗА ФИНАНСИРАЊЕ НА ПРОГРАМСКИТЕ АКТИВНОСТИ НА З</w:t>
      </w:r>
      <w:r w:rsidR="00A06F2A">
        <w:rPr>
          <w:rFonts w:ascii="Cambria" w:hAnsi="Cambria" w:cs="Cambria"/>
          <w:b/>
          <w:bCs/>
        </w:rPr>
        <w:t>ДРУЖЕНИЈАТА И ФОНДАЦИИТЕ ЗА 2023</w:t>
      </w:r>
      <w:r>
        <w:rPr>
          <w:rFonts w:ascii="Cambria" w:hAnsi="Cambria" w:cs="Cambria"/>
          <w:b/>
          <w:bCs/>
        </w:rPr>
        <w:t xml:space="preserve"> ГОДИНА</w:t>
      </w:r>
    </w:p>
    <w:p w:rsidR="00967453" w:rsidRDefault="00967453" w:rsidP="00967453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1. Со оваа Програма се утврдува намената на средствата обезбедени во Фондот на финансиски средства на Агенцијата за остварување на правата на заедниците од Буџетот на Република Северна Македонија за 202</w:t>
      </w:r>
      <w:r w:rsidR="001767FB">
        <w:rPr>
          <w:rFonts w:ascii="Cambria" w:hAnsi="Cambria" w:cs="Cambria"/>
        </w:rPr>
        <w:t>3</w:t>
      </w:r>
      <w:r>
        <w:rPr>
          <w:rFonts w:ascii="Cambria" w:hAnsi="Cambria" w:cs="Cambria"/>
        </w:rPr>
        <w:t xml:space="preserve"> година</w:t>
      </w:r>
      <w:r w:rsidRPr="001767FB">
        <w:rPr>
          <w:rFonts w:ascii="Cambria" w:hAnsi="Cambria" w:cs="Cambria"/>
        </w:rPr>
        <w:t xml:space="preserve">, </w:t>
      </w:r>
      <w:r w:rsidR="001767FB">
        <w:rPr>
          <w:rFonts w:ascii="Cambria" w:hAnsi="Cambria" w:cs="Cambria"/>
        </w:rPr>
        <w:t>Раздел 040.</w:t>
      </w:r>
      <w:r w:rsidRPr="001767FB">
        <w:rPr>
          <w:rFonts w:ascii="Cambria" w:hAnsi="Cambria" w:cs="Cambria"/>
        </w:rPr>
        <w:t>1</w:t>
      </w:r>
      <w:r w:rsidR="001767FB">
        <w:rPr>
          <w:rFonts w:ascii="Cambria" w:hAnsi="Cambria" w:cs="Cambria"/>
        </w:rPr>
        <w:t>2</w:t>
      </w:r>
      <w:r w:rsidRPr="001767FB">
        <w:rPr>
          <w:rFonts w:ascii="Cambria" w:hAnsi="Cambria" w:cs="Cambria"/>
        </w:rPr>
        <w:t xml:space="preserve"> – </w:t>
      </w:r>
      <w:r>
        <w:rPr>
          <w:rFonts w:ascii="Cambria" w:hAnsi="Cambria" w:cs="Cambria"/>
        </w:rPr>
        <w:t>Влада на Република Се</w:t>
      </w:r>
      <w:r w:rsidR="001767FB">
        <w:rPr>
          <w:rFonts w:ascii="Cambria" w:hAnsi="Cambria" w:cs="Cambria"/>
        </w:rPr>
        <w:t>верна Македонија, Потпрограма 20</w:t>
      </w:r>
      <w:r>
        <w:rPr>
          <w:rFonts w:ascii="Cambria" w:hAnsi="Cambria" w:cs="Cambria"/>
        </w:rPr>
        <w:t xml:space="preserve"> – Администрација, ставка 463 – Трансфери до невладини организации за финансирање на програмските активности на здруженијата и</w:t>
      </w:r>
      <w:r w:rsidR="00FB3D13">
        <w:rPr>
          <w:rFonts w:ascii="Cambria" w:hAnsi="Cambria" w:cs="Cambria"/>
        </w:rPr>
        <w:t xml:space="preserve"> фондациите во вкупен износ до</w:t>
      </w:r>
      <w:r w:rsidR="001767FB">
        <w:rPr>
          <w:rFonts w:ascii="Cambria" w:hAnsi="Cambria" w:cs="Cambria"/>
        </w:rPr>
        <w:t xml:space="preserve"> 3</w:t>
      </w:r>
      <w:r>
        <w:rPr>
          <w:rFonts w:ascii="Cambria" w:hAnsi="Cambria" w:cs="Cambria"/>
        </w:rPr>
        <w:t xml:space="preserve">.000.000,00 денари. </w:t>
      </w:r>
    </w:p>
    <w:p w:rsidR="00967453" w:rsidRDefault="00967453" w:rsidP="00967453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2. Средствата од точка 1 на оваа Програма ќе се користат за финансирање на програмските активности на здруженијата и фондациите преку грантови за програми (проекти) за остварување и унапредување на правата на припадниците на заедниците и промоција на меѓуетничките односи и општествената кохезија, во следните области, засновани на приоритетните цели на работење на АОПЗ: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170"/>
        <w:gridCol w:w="1970"/>
        <w:gridCol w:w="1902"/>
      </w:tblGrid>
      <w:tr w:rsidR="00967453" w:rsidTr="00967453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 w:cs="Cambria"/>
                <w:sz w:val="24"/>
                <w:szCs w:val="24"/>
                <w:u w:val="single"/>
              </w:rPr>
              <w:t>Област 1:</w:t>
            </w:r>
            <w:r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  <w:t xml:space="preserve"> Образование и наука</w:t>
            </w:r>
          </w:p>
          <w:p w:rsidR="00967453" w:rsidRDefault="00967453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Проектите реализирани во оваа област треба да придонесат кон унапредување и заштита на правото на образование на јазиците на заедниците.</w:t>
            </w:r>
          </w:p>
        </w:tc>
      </w:tr>
      <w:tr w:rsidR="00967453" w:rsidTr="00967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Бр.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Вкупно средства (МКД):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Грантови: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Средства по грант (МКД):</w:t>
            </w:r>
          </w:p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967453" w:rsidTr="00967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3" w:rsidRDefault="00967453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Подигнување на свеста на етничките заедници околу изучување на мајчиниот </w:t>
            </w:r>
          </w:p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јазик </w:t>
            </w:r>
          </w:p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967453" w:rsidTr="00967453">
        <w:trPr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3" w:rsidRDefault="00967453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Подигнување на свеста на учениците од средно и основно образование, за изучување на мајчиниот јазик на припадници на етничките заедници </w:t>
            </w:r>
          </w:p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967453" w:rsidTr="00967453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3" w:rsidRDefault="00967453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Подобрување на условите за образование на етничките заедници. </w:t>
            </w:r>
          </w:p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967453" w:rsidTr="00967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3" w:rsidRDefault="00967453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Поддршка при подготовка и создавање на наставни помагала (учебник) за меѓусебно познавање на заедниците.</w:t>
            </w:r>
          </w:p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967453" w:rsidTr="00967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3" w:rsidRDefault="00967453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Поттикнување на млади истражувачи/автори</w:t>
            </w:r>
          </w:p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</w:tbl>
    <w:p w:rsidR="00967453" w:rsidRDefault="00967453" w:rsidP="00967453">
      <w:pPr>
        <w:rPr>
          <w:rFonts w:ascii="Cambria" w:hAnsi="Cambria" w:cs="Cambri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170"/>
        <w:gridCol w:w="1970"/>
        <w:gridCol w:w="1902"/>
      </w:tblGrid>
      <w:tr w:rsidR="00967453" w:rsidTr="00967453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 w:cs="Cambria"/>
                <w:sz w:val="24"/>
                <w:szCs w:val="24"/>
                <w:u w:val="single"/>
              </w:rPr>
              <w:t>Област 2:</w:t>
            </w:r>
            <w:r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  <w:t xml:space="preserve"> Култура</w:t>
            </w:r>
          </w:p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Проектите реализирани во оваа област треба да придонесат кон промовирање и заштита на културното наследство на припадниците на заедниците.</w:t>
            </w:r>
          </w:p>
        </w:tc>
      </w:tr>
      <w:tr w:rsidR="00967453" w:rsidTr="00967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Бр.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Вкупно средства (МКД):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Грантови: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Средства по грант (МКД):</w:t>
            </w:r>
          </w:p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967453" w:rsidTr="00967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3" w:rsidRDefault="00967453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Заштита и негување на јазиците на заедниците</w:t>
            </w:r>
          </w:p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967453" w:rsidTr="00967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3" w:rsidRDefault="00967453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Промоција и заштита на културно наследство</w:t>
            </w:r>
          </w:p>
        </w:tc>
      </w:tr>
      <w:tr w:rsidR="00967453" w:rsidTr="00967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3" w:rsidRDefault="00967453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Одбележување на денот на заедниците</w:t>
            </w:r>
          </w:p>
          <w:p w:rsidR="00967453" w:rsidRDefault="00967453">
            <w:pPr>
              <w:spacing w:after="0" w:line="240" w:lineRule="auto"/>
              <w:rPr>
                <w:rFonts w:ascii="Cambria" w:hAnsi="Cambria" w:cs="Cambria"/>
                <w:i/>
                <w:iCs/>
              </w:rPr>
            </w:pPr>
          </w:p>
        </w:tc>
      </w:tr>
    </w:tbl>
    <w:p w:rsidR="00967453" w:rsidRDefault="00967453" w:rsidP="00967453">
      <w:pPr>
        <w:rPr>
          <w:rFonts w:ascii="Cambria" w:hAnsi="Cambria" w:cs="Cambri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170"/>
        <w:gridCol w:w="1970"/>
        <w:gridCol w:w="1902"/>
      </w:tblGrid>
      <w:tr w:rsidR="00967453" w:rsidTr="00967453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 w:cs="Cambria"/>
                <w:sz w:val="24"/>
                <w:szCs w:val="24"/>
                <w:u w:val="single"/>
              </w:rPr>
              <w:t>Област 3:</w:t>
            </w:r>
            <w:r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  <w:t xml:space="preserve"> Вработување</w:t>
            </w:r>
          </w:p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Проектите реализирани во оваа област треба да придонесат кон унапредување на принципот на соодветната и правична застапеност на припадниците на заедниците.</w:t>
            </w:r>
          </w:p>
        </w:tc>
      </w:tr>
      <w:tr w:rsidR="00967453" w:rsidTr="00967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Бр.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Вкупно средства (МКД):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Грантови: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Средства по грант (МКД):</w:t>
            </w:r>
          </w:p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967453" w:rsidTr="00967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3" w:rsidRDefault="00967453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Спроведување на активни политики за вработување на припадници на заедниците со кои се делува врз знаењето и квалификациите/доквалификација на работната сила односно на потенцијалните кадри за вработување</w:t>
            </w:r>
          </w:p>
        </w:tc>
      </w:tr>
      <w:tr w:rsidR="00967453" w:rsidTr="00967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3" w:rsidRDefault="00967453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Поддршка на промоција на етно-туризам на заедниците</w:t>
            </w:r>
          </w:p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967453" w:rsidTr="00967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3" w:rsidRDefault="00967453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Поддршка во креирањето еднакви можности и квалитетни услови за работа на припадниците на заедниците</w:t>
            </w:r>
          </w:p>
        </w:tc>
      </w:tr>
    </w:tbl>
    <w:p w:rsidR="00967453" w:rsidRDefault="00967453" w:rsidP="00967453">
      <w:pPr>
        <w:rPr>
          <w:rFonts w:ascii="Cambria" w:hAnsi="Cambria" w:cs="Cambri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170"/>
        <w:gridCol w:w="1970"/>
        <w:gridCol w:w="1902"/>
      </w:tblGrid>
      <w:tr w:rsidR="00967453" w:rsidTr="00967453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 w:cs="Cambria"/>
                <w:sz w:val="24"/>
                <w:szCs w:val="24"/>
                <w:u w:val="single"/>
              </w:rPr>
              <w:t>Област 4:</w:t>
            </w:r>
            <w:r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  <w:t xml:space="preserve"> Информативна дејност</w:t>
            </w:r>
          </w:p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Проектите реализирани во оваа област треба да придонесат кон унапредување на правата за информирање на мајчин јазик на заедниците.</w:t>
            </w:r>
          </w:p>
        </w:tc>
      </w:tr>
      <w:tr w:rsidR="00967453" w:rsidTr="00967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Бр.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Вкупно средства (МКД):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Грантови: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Средства по грант (МКД):</w:t>
            </w:r>
          </w:p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967453" w:rsidTr="00967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3" w:rsidRDefault="00967453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Поддршка за изготвување на нови ТВ емисии на јазиците на заедниците</w:t>
            </w:r>
          </w:p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67453" w:rsidTr="00967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3" w:rsidRDefault="00967453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D" w:rsidRDefault="00967453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Доквалификација на постоечкиот кадар во медиумите кои емитуваат програма и известуваат на јазиците на заедниците</w:t>
            </w:r>
          </w:p>
        </w:tc>
      </w:tr>
      <w:tr w:rsidR="00967453" w:rsidTr="00967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3" w:rsidRDefault="00967453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Поддршка при изготвување и издавање на информативни билтени, магазини и сл. (електронски, печатени)</w:t>
            </w:r>
          </w:p>
        </w:tc>
      </w:tr>
    </w:tbl>
    <w:p w:rsidR="00967453" w:rsidRDefault="00967453" w:rsidP="00967453">
      <w:pPr>
        <w:rPr>
          <w:rFonts w:ascii="Cambria" w:hAnsi="Cambria" w:cs="Cambri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170"/>
        <w:gridCol w:w="1970"/>
        <w:gridCol w:w="1902"/>
      </w:tblGrid>
      <w:tr w:rsidR="00967453" w:rsidTr="00967453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 w:cs="Cambria"/>
                <w:sz w:val="24"/>
                <w:szCs w:val="24"/>
                <w:u w:val="single"/>
              </w:rPr>
              <w:t>Област 5:</w:t>
            </w:r>
            <w:r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  <w:t xml:space="preserve"> Меѓународна соработка</w:t>
            </w:r>
          </w:p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Проектите реализирани во оваа приоритетна област треба да придонесат кон соработка и координација со меѓународни организации на полето на заштита и унапредување на малцинските права.</w:t>
            </w:r>
          </w:p>
        </w:tc>
      </w:tr>
      <w:tr w:rsidR="00967453" w:rsidTr="00967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Бр.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Вкупно средства (МКД):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Грантови: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Средства по грант (МКД):</w:t>
            </w:r>
          </w:p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967453" w:rsidTr="00967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3" w:rsidRDefault="00967453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</w:rPr>
              <w:t xml:space="preserve">Зајакнување на капацитетите за вмрежување и соработка на здруженијата и фондациите кои работат на унапредување и заштита на малцинските права </w:t>
            </w:r>
          </w:p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67453" w:rsidTr="000F529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3" w:rsidRDefault="00967453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3" w:rsidRDefault="00967453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Иницирање и поддршка на меѓународна соработка </w:t>
            </w:r>
          </w:p>
          <w:p w:rsidR="000F529D" w:rsidRPr="000F529D" w:rsidRDefault="000F529D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</w:tbl>
    <w:p w:rsidR="00967453" w:rsidRDefault="00967453" w:rsidP="00967453">
      <w:pPr>
        <w:rPr>
          <w:rFonts w:ascii="Cambria" w:hAnsi="Cambria" w:cs="Cambria"/>
        </w:rPr>
      </w:pPr>
    </w:p>
    <w:p w:rsidR="00967453" w:rsidRDefault="00967453" w:rsidP="00967453">
      <w:pPr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3. Постапката за распределба на средствата од точка 1 на оваа Програма ќе се спроведе согласно Правилникот за постапка и услови за финансирање на здруженија и фондации од страна на Агенцијата за остварување на правата на заедниците (</w:t>
      </w:r>
      <w:r w:rsidR="00847AD6">
        <w:rPr>
          <w:rFonts w:ascii="Cambria" w:hAnsi="Cambria" w:cs="Cambria"/>
        </w:rPr>
        <w:t>бр.0802-48/2  од 27.02.2023</w:t>
      </w:r>
      <w:r w:rsidR="00990381">
        <w:rPr>
          <w:rFonts w:ascii="Cambria" w:hAnsi="Cambria" w:cs="Cambria"/>
        </w:rPr>
        <w:t xml:space="preserve"> година</w:t>
      </w:r>
      <w:r>
        <w:rPr>
          <w:rFonts w:ascii="Cambria" w:hAnsi="Cambria" w:cs="Cambria"/>
        </w:rPr>
        <w:t>)</w:t>
      </w:r>
    </w:p>
    <w:p w:rsidR="00967453" w:rsidRDefault="00967453" w:rsidP="00967453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4. За реализација на оваа Програма се грижи Агенцијата за остварување на правата на заедниците. </w:t>
      </w:r>
    </w:p>
    <w:p w:rsidR="00967453" w:rsidRDefault="00967453" w:rsidP="00967453">
      <w:pPr>
        <w:rPr>
          <w:rFonts w:ascii="Cambria" w:hAnsi="Cambria" w:cs="Cambria"/>
        </w:rPr>
      </w:pPr>
      <w:r>
        <w:rPr>
          <w:rFonts w:ascii="Cambria" w:hAnsi="Cambria" w:cs="Cambria"/>
        </w:rPr>
        <w:t>5. Оваа Програма влегува во сила со денот на донесувањето.</w:t>
      </w:r>
    </w:p>
    <w:p w:rsidR="00967453" w:rsidRDefault="00967453" w:rsidP="00967453">
      <w:pPr>
        <w:pStyle w:val="ListParagraph"/>
        <w:rPr>
          <w:rFonts w:ascii="Cambria" w:hAnsi="Cambria" w:cs="Cambria"/>
        </w:rPr>
      </w:pPr>
    </w:p>
    <w:p w:rsidR="00967453" w:rsidRDefault="00967453" w:rsidP="00967453">
      <w:pPr>
        <w:ind w:firstLine="720"/>
        <w:jc w:val="both"/>
        <w:rPr>
          <w:rFonts w:ascii="Book Antiqua" w:hAnsi="Book Antiqua" w:cs="Book Antiqua"/>
          <w:highlight w:val="green"/>
        </w:rPr>
      </w:pPr>
    </w:p>
    <w:p w:rsidR="00967453" w:rsidRDefault="00967453" w:rsidP="00967453">
      <w:pPr>
        <w:jc w:val="righ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Бр.___________ 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                                  ДИРЕКТОР НА АГЕНЦИЈА ЗА 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         ОСТВАРУВАЊЕ НА ПРАВАТА НА ЗАЕДНИЦИТЕ</w:t>
      </w:r>
    </w:p>
    <w:p w:rsidR="00967453" w:rsidRDefault="00990381" w:rsidP="00967453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_____</w:t>
      </w:r>
      <w:r w:rsidR="00967453">
        <w:rPr>
          <w:rFonts w:ascii="Book Antiqua" w:hAnsi="Book Antiqua" w:cs="Book Antiqua"/>
        </w:rPr>
        <w:t>202</w:t>
      </w:r>
      <w:r w:rsidR="003704DF">
        <w:rPr>
          <w:rFonts w:ascii="Book Antiqua" w:hAnsi="Book Antiqua" w:cs="Book Antiqua"/>
        </w:rPr>
        <w:t>3</w:t>
      </w:r>
      <w:bookmarkStart w:id="0" w:name="_GoBack"/>
      <w:bookmarkEnd w:id="0"/>
      <w:r w:rsidR="00967453">
        <w:rPr>
          <w:rFonts w:ascii="Book Antiqua" w:hAnsi="Book Antiqua" w:cs="Book Antiqua"/>
        </w:rPr>
        <w:t xml:space="preserve"> година</w:t>
      </w:r>
      <w:r w:rsidR="00967453">
        <w:rPr>
          <w:rFonts w:ascii="Book Antiqua" w:hAnsi="Book Antiqua" w:cs="Book Antiqua"/>
        </w:rPr>
        <w:tab/>
      </w:r>
      <w:r w:rsidR="00967453">
        <w:rPr>
          <w:rFonts w:ascii="Book Antiqua" w:hAnsi="Book Antiqua" w:cs="Book Antiqua"/>
        </w:rPr>
        <w:tab/>
      </w:r>
      <w:r w:rsidR="00967453">
        <w:rPr>
          <w:rFonts w:ascii="Book Antiqua" w:hAnsi="Book Antiqua" w:cs="Book Antiqua"/>
        </w:rPr>
        <w:tab/>
      </w:r>
      <w:r w:rsidR="00967453">
        <w:rPr>
          <w:rFonts w:ascii="Book Antiqua" w:hAnsi="Book Antiqua" w:cs="Book Antiqua"/>
        </w:rPr>
        <w:tab/>
      </w:r>
    </w:p>
    <w:p w:rsidR="00967453" w:rsidRDefault="00967453" w:rsidP="00990381">
      <w:pPr>
        <w:jc w:val="both"/>
        <w:rPr>
          <w:rFonts w:ascii="Cambria" w:hAnsi="Cambria" w:cs="Cambria"/>
        </w:rPr>
      </w:pPr>
      <w:r>
        <w:rPr>
          <w:rFonts w:ascii="Book Antiqua" w:hAnsi="Book Antiqua" w:cs="Book Antiqua"/>
        </w:rPr>
        <w:t xml:space="preserve">       Скопје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          Еран Куртиш</w:t>
      </w:r>
    </w:p>
    <w:p w:rsidR="00990381" w:rsidRDefault="00990381" w:rsidP="00967453">
      <w:pPr>
        <w:ind w:left="360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                                      ________________________</w:t>
      </w:r>
    </w:p>
    <w:p w:rsidR="005178D2" w:rsidRDefault="003704DF"/>
    <w:sectPr w:rsidR="00517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53"/>
    <w:rsid w:val="000D566D"/>
    <w:rsid w:val="000F529D"/>
    <w:rsid w:val="001767FB"/>
    <w:rsid w:val="003704DF"/>
    <w:rsid w:val="00847AD6"/>
    <w:rsid w:val="00967453"/>
    <w:rsid w:val="00990381"/>
    <w:rsid w:val="00992220"/>
    <w:rsid w:val="00A06F2A"/>
    <w:rsid w:val="00A94529"/>
    <w:rsid w:val="00CE6A59"/>
    <w:rsid w:val="00FB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53"/>
    <w:rPr>
      <w:rFonts w:ascii="Calibri" w:eastAsia="Calibri" w:hAnsi="Calibri" w:cs="Calibri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745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53"/>
    <w:rPr>
      <w:rFonts w:ascii="Calibri" w:eastAsia="Calibri" w:hAnsi="Calibri" w:cs="Calibri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74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</dc:creator>
  <cp:lastModifiedBy>Windows User</cp:lastModifiedBy>
  <cp:revision>9</cp:revision>
  <cp:lastPrinted>2022-03-11T11:45:00Z</cp:lastPrinted>
  <dcterms:created xsi:type="dcterms:W3CDTF">2022-11-15T12:27:00Z</dcterms:created>
  <dcterms:modified xsi:type="dcterms:W3CDTF">2023-02-27T10:04:00Z</dcterms:modified>
</cp:coreProperties>
</file>